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564" w:rsidRDefault="00653257" w:rsidP="00653257">
      <w:pPr>
        <w:jc w:val="center"/>
        <w:rPr>
          <w:b/>
          <w:sz w:val="72"/>
          <w:szCs w:val="72"/>
        </w:rPr>
      </w:pPr>
      <w:r>
        <w:rPr>
          <w:noProof/>
        </w:rPr>
        <w:drawing>
          <wp:anchor distT="0" distB="0" distL="114300" distR="114300" simplePos="0" relativeHeight="251648512" behindDoc="1" locked="0" layoutInCell="1" allowOverlap="1" wp14:anchorId="2B6FAD73" wp14:editId="765DD211">
            <wp:simplePos x="0" y="0"/>
            <wp:positionH relativeFrom="column">
              <wp:posOffset>1817370</wp:posOffset>
            </wp:positionH>
            <wp:positionV relativeFrom="paragraph">
              <wp:posOffset>0</wp:posOffset>
            </wp:positionV>
            <wp:extent cx="2871470" cy="1012190"/>
            <wp:effectExtent l="0" t="0" r="5080" b="0"/>
            <wp:wrapTight wrapText="bothSides">
              <wp:wrapPolygon edited="0">
                <wp:start x="0" y="0"/>
                <wp:lineTo x="0" y="21139"/>
                <wp:lineTo x="21495" y="21139"/>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1470" cy="1012190"/>
                    </a:xfrm>
                    <a:prstGeom prst="rect">
                      <a:avLst/>
                    </a:prstGeom>
                    <a:noFill/>
                  </pic:spPr>
                </pic:pic>
              </a:graphicData>
            </a:graphic>
            <wp14:sizeRelH relativeFrom="page">
              <wp14:pctWidth>0</wp14:pctWidth>
            </wp14:sizeRelH>
            <wp14:sizeRelV relativeFrom="page">
              <wp14:pctHeight>0</wp14:pctHeight>
            </wp14:sizeRelV>
          </wp:anchor>
        </w:drawing>
      </w:r>
    </w:p>
    <w:p w:rsidR="007D59B6" w:rsidRPr="007D59B6" w:rsidRDefault="007D59B6" w:rsidP="00653257">
      <w:pPr>
        <w:jc w:val="center"/>
        <w:rPr>
          <w:b/>
          <w:sz w:val="16"/>
          <w:szCs w:val="16"/>
        </w:rPr>
      </w:pPr>
    </w:p>
    <w:p w:rsidR="00847527" w:rsidRDefault="00847527" w:rsidP="00653257">
      <w:pPr>
        <w:jc w:val="center"/>
        <w:rPr>
          <w:b/>
          <w:sz w:val="40"/>
          <w:szCs w:val="40"/>
        </w:rPr>
      </w:pPr>
      <w:r w:rsidRPr="00847527">
        <w:rPr>
          <w:b/>
          <w:sz w:val="40"/>
          <w:szCs w:val="40"/>
        </w:rPr>
        <w:t>Lead | Inspire | Achieve</w:t>
      </w:r>
    </w:p>
    <w:p w:rsidR="00653257" w:rsidRDefault="00653257" w:rsidP="00653257">
      <w:pPr>
        <w:jc w:val="center"/>
        <w:rPr>
          <w:b/>
          <w:sz w:val="72"/>
          <w:szCs w:val="72"/>
        </w:rPr>
      </w:pPr>
      <w:r w:rsidRPr="00653257">
        <w:rPr>
          <w:b/>
          <w:sz w:val="72"/>
          <w:szCs w:val="72"/>
        </w:rPr>
        <w:t>201</w:t>
      </w:r>
      <w:r w:rsidR="00A0333E">
        <w:rPr>
          <w:b/>
          <w:sz w:val="72"/>
          <w:szCs w:val="72"/>
        </w:rPr>
        <w:t>6</w:t>
      </w:r>
      <w:r w:rsidRPr="00653257">
        <w:rPr>
          <w:b/>
          <w:sz w:val="72"/>
          <w:szCs w:val="72"/>
        </w:rPr>
        <w:t xml:space="preserve"> Legislative Priorities</w:t>
      </w:r>
    </w:p>
    <w:p w:rsidR="00A0333E" w:rsidRPr="00F236E5" w:rsidRDefault="00A0333E" w:rsidP="00A0333E">
      <w:pPr>
        <w:pStyle w:val="Pa0"/>
        <w:rPr>
          <w:rFonts w:cs="Calibri"/>
          <w:i/>
          <w:color w:val="221E1F"/>
          <w:sz w:val="22"/>
          <w:szCs w:val="22"/>
        </w:rPr>
      </w:pPr>
      <w:r w:rsidRPr="00F236E5">
        <w:rPr>
          <w:rStyle w:val="A1"/>
          <w:i/>
          <w:sz w:val="22"/>
          <w:szCs w:val="22"/>
        </w:rPr>
        <w:t xml:space="preserve">The North Carolina Association of School Administrators asks that the General Assembly, the Governor, the State Board of Education and other state leaders work with our organization and the 7,000 school leaders in our membership on focused initiatives that will attract and retain the highest quality personnel to work in public schools across the state and to support enhanced achievement of North Carolina students, ensuring readiness for competition in our global economy. The following are NCASA’s recommendations for legislative actions that will assist with these goals and help move the state’s public schools to the next level. </w:t>
      </w:r>
    </w:p>
    <w:p w:rsidR="00A0333E" w:rsidRPr="00854D14" w:rsidRDefault="00A0333E" w:rsidP="00A0333E">
      <w:pPr>
        <w:rPr>
          <w:rStyle w:val="A2"/>
          <w:sz w:val="16"/>
          <w:szCs w:val="16"/>
        </w:rPr>
      </w:pPr>
    </w:p>
    <w:p w:rsidR="000D11D3" w:rsidRDefault="000D11D3" w:rsidP="000D11D3">
      <w:pPr>
        <w:pStyle w:val="ListParagraph"/>
        <w:numPr>
          <w:ilvl w:val="0"/>
          <w:numId w:val="17"/>
        </w:numPr>
        <w:rPr>
          <w:rFonts w:cs="Calibri"/>
          <w:b/>
          <w:bCs/>
          <w:color w:val="1F497D" w:themeColor="text2"/>
          <w:sz w:val="28"/>
          <w:szCs w:val="28"/>
        </w:rPr>
      </w:pPr>
      <w:r>
        <w:rPr>
          <w:rFonts w:cs="Calibri"/>
          <w:b/>
          <w:bCs/>
          <w:color w:val="1F497D" w:themeColor="text2"/>
          <w:sz w:val="28"/>
          <w:szCs w:val="28"/>
        </w:rPr>
        <w:t>Low-Performing Schools &amp; School Performance Grades</w:t>
      </w:r>
    </w:p>
    <w:p w:rsidR="000D11D3" w:rsidRDefault="000D11D3" w:rsidP="00F236E5">
      <w:pPr>
        <w:pStyle w:val="ListParagraph"/>
        <w:numPr>
          <w:ilvl w:val="0"/>
          <w:numId w:val="21"/>
        </w:numPr>
        <w:ind w:left="1800"/>
        <w:rPr>
          <w:rFonts w:cs="Calibri"/>
          <w:bCs/>
          <w:sz w:val="24"/>
          <w:szCs w:val="24"/>
        </w:rPr>
      </w:pPr>
      <w:r>
        <w:rPr>
          <w:rFonts w:cs="Calibri"/>
          <w:bCs/>
          <w:sz w:val="24"/>
          <w:szCs w:val="24"/>
        </w:rPr>
        <w:t xml:space="preserve">Reward academic improvement and lift morale of the teachers and administrators working hard to ensure student success in struggling schools </w:t>
      </w:r>
      <w:r w:rsidR="008F30C6">
        <w:rPr>
          <w:rFonts w:cs="Calibri"/>
          <w:bCs/>
          <w:sz w:val="24"/>
          <w:szCs w:val="24"/>
        </w:rPr>
        <w:t xml:space="preserve">by </w:t>
      </w:r>
      <w:r>
        <w:rPr>
          <w:rFonts w:cs="Calibri"/>
          <w:bCs/>
          <w:sz w:val="24"/>
          <w:szCs w:val="24"/>
        </w:rPr>
        <w:t>removing all schools that “meet growth</w:t>
      </w:r>
      <w:r w:rsidR="008F30C6">
        <w:rPr>
          <w:rFonts w:cs="Calibri"/>
          <w:bCs/>
          <w:sz w:val="24"/>
          <w:szCs w:val="24"/>
        </w:rPr>
        <w:t>”</w:t>
      </w:r>
      <w:r>
        <w:rPr>
          <w:rFonts w:cs="Calibri"/>
          <w:bCs/>
          <w:sz w:val="24"/>
          <w:szCs w:val="24"/>
        </w:rPr>
        <w:t xml:space="preserve"> standards from the definition of</w:t>
      </w:r>
      <w:r w:rsidR="008F30C6">
        <w:rPr>
          <w:rFonts w:cs="Calibri"/>
          <w:bCs/>
          <w:sz w:val="24"/>
          <w:szCs w:val="24"/>
        </w:rPr>
        <w:t xml:space="preserve"> and penalties for</w:t>
      </w:r>
      <w:r>
        <w:rPr>
          <w:rFonts w:cs="Calibri"/>
          <w:bCs/>
          <w:sz w:val="24"/>
          <w:szCs w:val="24"/>
        </w:rPr>
        <w:t xml:space="preserve"> low-performing schools.</w:t>
      </w:r>
    </w:p>
    <w:p w:rsidR="000D11D3" w:rsidRPr="00C3202C" w:rsidRDefault="000D11D3" w:rsidP="00F236E5">
      <w:pPr>
        <w:pStyle w:val="ListParagraph"/>
        <w:numPr>
          <w:ilvl w:val="0"/>
          <w:numId w:val="21"/>
        </w:numPr>
        <w:ind w:left="1800"/>
        <w:rPr>
          <w:rFonts w:cs="Calibri"/>
          <w:bCs/>
          <w:sz w:val="24"/>
          <w:szCs w:val="24"/>
        </w:rPr>
      </w:pPr>
      <w:r w:rsidRPr="00C3202C">
        <w:rPr>
          <w:rFonts w:cs="Calibri"/>
          <w:bCs/>
          <w:sz w:val="24"/>
          <w:szCs w:val="24"/>
        </w:rPr>
        <w:t xml:space="preserve">Make the 15-point </w:t>
      </w:r>
      <w:r w:rsidR="008F30C6">
        <w:rPr>
          <w:rFonts w:cs="Calibri"/>
          <w:bCs/>
          <w:sz w:val="24"/>
          <w:szCs w:val="24"/>
        </w:rPr>
        <w:t xml:space="preserve">school performance </w:t>
      </w:r>
      <w:r w:rsidRPr="00C3202C">
        <w:rPr>
          <w:rFonts w:cs="Calibri"/>
          <w:bCs/>
          <w:sz w:val="24"/>
          <w:szCs w:val="24"/>
        </w:rPr>
        <w:t>grading scale, rather than a 10-point scale, permanent after the</w:t>
      </w:r>
      <w:r>
        <w:rPr>
          <w:rFonts w:cs="Calibri"/>
          <w:bCs/>
          <w:sz w:val="24"/>
          <w:szCs w:val="24"/>
        </w:rPr>
        <w:t xml:space="preserve"> third</w:t>
      </w:r>
      <w:r w:rsidRPr="00C3202C">
        <w:rPr>
          <w:rFonts w:cs="Calibri"/>
          <w:bCs/>
          <w:sz w:val="24"/>
          <w:szCs w:val="24"/>
        </w:rPr>
        <w:t xml:space="preserve"> set of grades are released</w:t>
      </w:r>
      <w:r>
        <w:rPr>
          <w:rFonts w:cs="Calibri"/>
          <w:bCs/>
          <w:sz w:val="24"/>
          <w:szCs w:val="24"/>
        </w:rPr>
        <w:t xml:space="preserve"> for the current school year</w:t>
      </w:r>
      <w:r w:rsidRPr="00C3202C">
        <w:rPr>
          <w:rFonts w:cs="Calibri"/>
          <w:bCs/>
          <w:sz w:val="24"/>
          <w:szCs w:val="24"/>
        </w:rPr>
        <w:t>.</w:t>
      </w:r>
    </w:p>
    <w:p w:rsidR="000D11D3" w:rsidRPr="00C3202C" w:rsidRDefault="000D11D3" w:rsidP="00F236E5">
      <w:pPr>
        <w:pStyle w:val="ListParagraph"/>
        <w:numPr>
          <w:ilvl w:val="0"/>
          <w:numId w:val="21"/>
        </w:numPr>
        <w:ind w:left="1800"/>
        <w:jc w:val="both"/>
        <w:rPr>
          <w:rFonts w:cs="Calibri"/>
          <w:bCs/>
          <w:sz w:val="24"/>
          <w:szCs w:val="24"/>
        </w:rPr>
      </w:pPr>
      <w:r w:rsidRPr="00C3202C">
        <w:rPr>
          <w:rFonts w:cs="Calibri"/>
          <w:bCs/>
          <w:sz w:val="24"/>
          <w:szCs w:val="24"/>
        </w:rPr>
        <w:t xml:space="preserve">Allow the State Board of Education to adjust the </w:t>
      </w:r>
      <w:r w:rsidR="00F236E5">
        <w:rPr>
          <w:rFonts w:cs="Calibri"/>
          <w:bCs/>
          <w:sz w:val="24"/>
          <w:szCs w:val="24"/>
        </w:rPr>
        <w:t xml:space="preserve">school </w:t>
      </w:r>
      <w:r w:rsidRPr="00C3202C">
        <w:rPr>
          <w:rFonts w:cs="Calibri"/>
          <w:bCs/>
          <w:sz w:val="24"/>
          <w:szCs w:val="24"/>
        </w:rPr>
        <w:t xml:space="preserve">grading system on an ongoing basis to prevent an excessive swing in letter grades as </w:t>
      </w:r>
      <w:r w:rsidR="00F236E5">
        <w:rPr>
          <w:rFonts w:cs="Calibri"/>
          <w:bCs/>
          <w:sz w:val="24"/>
          <w:szCs w:val="24"/>
        </w:rPr>
        <w:t xml:space="preserve">current standards, </w:t>
      </w:r>
      <w:r w:rsidRPr="00C3202C">
        <w:rPr>
          <w:rFonts w:cs="Calibri"/>
          <w:bCs/>
          <w:sz w:val="24"/>
          <w:szCs w:val="24"/>
        </w:rPr>
        <w:t>curriculum and assessments</w:t>
      </w:r>
      <w:r w:rsidR="00F236E5">
        <w:rPr>
          <w:rFonts w:cs="Calibri"/>
          <w:bCs/>
          <w:sz w:val="24"/>
          <w:szCs w:val="24"/>
        </w:rPr>
        <w:t xml:space="preserve"> are revamped</w:t>
      </w:r>
      <w:r w:rsidRPr="00C3202C">
        <w:rPr>
          <w:rFonts w:cs="Calibri"/>
          <w:bCs/>
          <w:sz w:val="24"/>
          <w:szCs w:val="24"/>
        </w:rPr>
        <w:t>.</w:t>
      </w:r>
    </w:p>
    <w:p w:rsidR="000D11D3" w:rsidRPr="00854D14" w:rsidRDefault="000D11D3" w:rsidP="000D11D3">
      <w:pPr>
        <w:pStyle w:val="ListParagraph"/>
        <w:ind w:left="1080"/>
        <w:rPr>
          <w:rStyle w:val="A2"/>
          <w:color w:val="1F497D" w:themeColor="text2"/>
          <w:sz w:val="16"/>
          <w:szCs w:val="16"/>
        </w:rPr>
      </w:pPr>
    </w:p>
    <w:p w:rsidR="00A0333E" w:rsidRDefault="00A0333E" w:rsidP="00A0333E">
      <w:pPr>
        <w:pStyle w:val="ListParagraph"/>
        <w:numPr>
          <w:ilvl w:val="0"/>
          <w:numId w:val="17"/>
        </w:numPr>
        <w:rPr>
          <w:rStyle w:val="A2"/>
          <w:color w:val="1F497D" w:themeColor="text2"/>
        </w:rPr>
      </w:pPr>
      <w:r w:rsidRPr="00A0333E">
        <w:rPr>
          <w:rStyle w:val="A2"/>
          <w:color w:val="1F497D" w:themeColor="text2"/>
        </w:rPr>
        <w:t>Increased Compensation For All Educators and School Personnel</w:t>
      </w:r>
    </w:p>
    <w:p w:rsidR="00AE4434" w:rsidRPr="00AE4434" w:rsidRDefault="00332F03" w:rsidP="00F236E5">
      <w:pPr>
        <w:pStyle w:val="ListParagraph"/>
        <w:numPr>
          <w:ilvl w:val="0"/>
          <w:numId w:val="19"/>
        </w:numPr>
        <w:tabs>
          <w:tab w:val="left" w:pos="1800"/>
        </w:tabs>
        <w:rPr>
          <w:rStyle w:val="A2"/>
          <w:b w:val="0"/>
          <w:color w:val="auto"/>
          <w:sz w:val="24"/>
          <w:szCs w:val="24"/>
        </w:rPr>
      </w:pPr>
      <w:r>
        <w:rPr>
          <w:rStyle w:val="A2"/>
          <w:b w:val="0"/>
          <w:color w:val="auto"/>
          <w:sz w:val="24"/>
          <w:szCs w:val="24"/>
        </w:rPr>
        <w:lastRenderedPageBreak/>
        <w:t xml:space="preserve">Begin to address the teacher shortage facing North Carolina classrooms by increasing </w:t>
      </w:r>
      <w:r w:rsidR="00AE4434" w:rsidRPr="00AE4434">
        <w:rPr>
          <w:rStyle w:val="A2"/>
          <w:b w:val="0"/>
          <w:color w:val="auto"/>
          <w:sz w:val="24"/>
          <w:szCs w:val="24"/>
        </w:rPr>
        <w:t xml:space="preserve">base pay </w:t>
      </w:r>
      <w:r w:rsidR="008F30C6">
        <w:rPr>
          <w:rStyle w:val="A2"/>
          <w:b w:val="0"/>
          <w:color w:val="auto"/>
          <w:sz w:val="24"/>
          <w:szCs w:val="24"/>
        </w:rPr>
        <w:t>for all teachers before implementing</w:t>
      </w:r>
      <w:r w:rsidR="00AF29B3">
        <w:rPr>
          <w:rStyle w:val="A2"/>
          <w:b w:val="0"/>
          <w:color w:val="auto"/>
          <w:sz w:val="24"/>
          <w:szCs w:val="24"/>
        </w:rPr>
        <w:t xml:space="preserve"> differentiated</w:t>
      </w:r>
      <w:r w:rsidR="008F30C6">
        <w:rPr>
          <w:rStyle w:val="A2"/>
          <w:b w:val="0"/>
          <w:color w:val="auto"/>
          <w:sz w:val="24"/>
          <w:szCs w:val="24"/>
        </w:rPr>
        <w:t>-pay</w:t>
      </w:r>
      <w:r w:rsidR="00AE4434" w:rsidRPr="00AE4434">
        <w:rPr>
          <w:rStyle w:val="A2"/>
          <w:b w:val="0"/>
          <w:color w:val="auto"/>
          <w:sz w:val="24"/>
          <w:szCs w:val="24"/>
        </w:rPr>
        <w:t xml:space="preserve"> measures.</w:t>
      </w:r>
    </w:p>
    <w:p w:rsidR="00AE4434" w:rsidRDefault="00AE4434" w:rsidP="00F236E5">
      <w:pPr>
        <w:pStyle w:val="ListParagraph"/>
        <w:numPr>
          <w:ilvl w:val="0"/>
          <w:numId w:val="19"/>
        </w:numPr>
        <w:tabs>
          <w:tab w:val="left" w:pos="1800"/>
        </w:tabs>
        <w:rPr>
          <w:rStyle w:val="A2"/>
          <w:b w:val="0"/>
          <w:color w:val="auto"/>
          <w:sz w:val="22"/>
          <w:szCs w:val="22"/>
        </w:rPr>
      </w:pPr>
      <w:r>
        <w:rPr>
          <w:rStyle w:val="A2"/>
          <w:b w:val="0"/>
          <w:color w:val="auto"/>
          <w:sz w:val="22"/>
          <w:szCs w:val="22"/>
        </w:rPr>
        <w:t>Pro</w:t>
      </w:r>
      <w:r w:rsidR="00332F03">
        <w:rPr>
          <w:rStyle w:val="A2"/>
          <w:b w:val="0"/>
          <w:color w:val="auto"/>
          <w:sz w:val="22"/>
          <w:szCs w:val="22"/>
        </w:rPr>
        <w:t xml:space="preserve">vide </w:t>
      </w:r>
      <w:r w:rsidR="000D11D3">
        <w:rPr>
          <w:rStyle w:val="A2"/>
          <w:b w:val="0"/>
          <w:color w:val="auto"/>
          <w:sz w:val="22"/>
          <w:szCs w:val="22"/>
        </w:rPr>
        <w:t xml:space="preserve">all </w:t>
      </w:r>
      <w:r w:rsidR="00332F03">
        <w:rPr>
          <w:rStyle w:val="A2"/>
          <w:b w:val="0"/>
          <w:color w:val="auto"/>
          <w:sz w:val="22"/>
          <w:szCs w:val="22"/>
        </w:rPr>
        <w:t xml:space="preserve">school-based administrators </w:t>
      </w:r>
      <w:r w:rsidR="000D11D3">
        <w:rPr>
          <w:rStyle w:val="A2"/>
          <w:b w:val="0"/>
          <w:color w:val="auto"/>
          <w:sz w:val="22"/>
          <w:szCs w:val="22"/>
        </w:rPr>
        <w:t xml:space="preserve">a </w:t>
      </w:r>
      <w:r>
        <w:rPr>
          <w:rStyle w:val="A2"/>
          <w:b w:val="0"/>
          <w:color w:val="auto"/>
          <w:sz w:val="22"/>
          <w:szCs w:val="22"/>
        </w:rPr>
        <w:t>salary increase which</w:t>
      </w:r>
      <w:r w:rsidR="000D11D3">
        <w:rPr>
          <w:rStyle w:val="A2"/>
          <w:b w:val="0"/>
          <w:color w:val="auto"/>
          <w:sz w:val="22"/>
          <w:szCs w:val="22"/>
        </w:rPr>
        <w:t>, at a minimum,</w:t>
      </w:r>
      <w:r>
        <w:rPr>
          <w:rStyle w:val="A2"/>
          <w:b w:val="0"/>
          <w:color w:val="auto"/>
          <w:sz w:val="22"/>
          <w:szCs w:val="22"/>
        </w:rPr>
        <w:t xml:space="preserve"> mirrors </w:t>
      </w:r>
      <w:r w:rsidR="00CA5E61">
        <w:rPr>
          <w:rStyle w:val="A2"/>
          <w:b w:val="0"/>
          <w:color w:val="auto"/>
          <w:sz w:val="22"/>
          <w:szCs w:val="22"/>
        </w:rPr>
        <w:t xml:space="preserve">the average of the </w:t>
      </w:r>
      <w:r w:rsidR="00332F03">
        <w:rPr>
          <w:rStyle w:val="A2"/>
          <w:b w:val="0"/>
          <w:color w:val="auto"/>
          <w:sz w:val="22"/>
          <w:szCs w:val="22"/>
        </w:rPr>
        <w:t>teacher increase provided in 2016.</w:t>
      </w:r>
    </w:p>
    <w:p w:rsidR="00332F03" w:rsidRDefault="000D11D3" w:rsidP="00F236E5">
      <w:pPr>
        <w:pStyle w:val="ListParagraph"/>
        <w:numPr>
          <w:ilvl w:val="0"/>
          <w:numId w:val="19"/>
        </w:numPr>
        <w:tabs>
          <w:tab w:val="left" w:pos="1800"/>
        </w:tabs>
        <w:rPr>
          <w:rStyle w:val="A2"/>
          <w:b w:val="0"/>
          <w:color w:val="auto"/>
          <w:sz w:val="22"/>
          <w:szCs w:val="22"/>
        </w:rPr>
      </w:pPr>
      <w:r>
        <w:rPr>
          <w:rStyle w:val="A2"/>
          <w:b w:val="0"/>
          <w:color w:val="auto"/>
          <w:sz w:val="22"/>
          <w:szCs w:val="22"/>
        </w:rPr>
        <w:t>Overhaul</w:t>
      </w:r>
      <w:r w:rsidR="00332F03">
        <w:rPr>
          <w:rStyle w:val="A2"/>
          <w:b w:val="0"/>
          <w:color w:val="auto"/>
          <w:sz w:val="22"/>
          <w:szCs w:val="22"/>
        </w:rPr>
        <w:t xml:space="preserve"> the principal salary schedule</w:t>
      </w:r>
      <w:r>
        <w:rPr>
          <w:rStyle w:val="A2"/>
          <w:b w:val="0"/>
          <w:color w:val="auto"/>
          <w:sz w:val="22"/>
          <w:szCs w:val="22"/>
        </w:rPr>
        <w:t xml:space="preserve"> to ensure it provides adequate compensation and yearly pay progression to facilitate recruitment and retention of effective school leaders</w:t>
      </w:r>
      <w:r w:rsidR="00332F03">
        <w:rPr>
          <w:rStyle w:val="A2"/>
          <w:b w:val="0"/>
          <w:color w:val="auto"/>
          <w:sz w:val="22"/>
          <w:szCs w:val="22"/>
        </w:rPr>
        <w:t>.</w:t>
      </w:r>
    </w:p>
    <w:p w:rsidR="00A0333E" w:rsidRPr="005400D9" w:rsidRDefault="000D11D3" w:rsidP="00F236E5">
      <w:pPr>
        <w:pStyle w:val="ListParagraph"/>
        <w:numPr>
          <w:ilvl w:val="0"/>
          <w:numId w:val="19"/>
        </w:numPr>
        <w:tabs>
          <w:tab w:val="left" w:pos="1800"/>
        </w:tabs>
        <w:rPr>
          <w:rStyle w:val="A2"/>
          <w:color w:val="1F497D" w:themeColor="text2"/>
        </w:rPr>
      </w:pPr>
      <w:r>
        <w:rPr>
          <w:rStyle w:val="A2"/>
          <w:b w:val="0"/>
          <w:color w:val="auto"/>
          <w:sz w:val="22"/>
          <w:szCs w:val="22"/>
        </w:rPr>
        <w:t xml:space="preserve">Provide salary increases to </w:t>
      </w:r>
      <w:r w:rsidR="005400D9" w:rsidRPr="005400D9">
        <w:rPr>
          <w:rStyle w:val="A2"/>
          <w:b w:val="0"/>
          <w:color w:val="auto"/>
          <w:sz w:val="22"/>
          <w:szCs w:val="22"/>
        </w:rPr>
        <w:t xml:space="preserve">all </w:t>
      </w:r>
      <w:r w:rsidR="00CA5E61">
        <w:rPr>
          <w:rStyle w:val="A2"/>
          <w:b w:val="0"/>
          <w:color w:val="auto"/>
          <w:sz w:val="22"/>
          <w:szCs w:val="22"/>
        </w:rPr>
        <w:t xml:space="preserve">school personnel </w:t>
      </w:r>
      <w:r>
        <w:rPr>
          <w:rStyle w:val="A2"/>
          <w:b w:val="0"/>
          <w:color w:val="auto"/>
          <w:sz w:val="22"/>
          <w:szCs w:val="22"/>
        </w:rPr>
        <w:t>in 2016 in recognition of their commitment to serving</w:t>
      </w:r>
      <w:r w:rsidR="00854D14">
        <w:rPr>
          <w:rStyle w:val="A2"/>
          <w:b w:val="0"/>
          <w:color w:val="auto"/>
          <w:sz w:val="22"/>
          <w:szCs w:val="22"/>
        </w:rPr>
        <w:t xml:space="preserve"> North Carolina students and to correct the</w:t>
      </w:r>
      <w:r w:rsidR="00614166">
        <w:rPr>
          <w:rStyle w:val="A2"/>
          <w:b w:val="0"/>
          <w:color w:val="auto"/>
          <w:sz w:val="22"/>
          <w:szCs w:val="22"/>
        </w:rPr>
        <w:t xml:space="preserve"> lag between inflation rates and their pay </w:t>
      </w:r>
      <w:r w:rsidR="00854D14">
        <w:rPr>
          <w:rStyle w:val="A2"/>
          <w:b w:val="0"/>
          <w:color w:val="auto"/>
          <w:sz w:val="22"/>
          <w:szCs w:val="22"/>
        </w:rPr>
        <w:t>in rec</w:t>
      </w:r>
      <w:r>
        <w:rPr>
          <w:rStyle w:val="A2"/>
          <w:b w:val="0"/>
          <w:color w:val="auto"/>
          <w:sz w:val="22"/>
          <w:szCs w:val="22"/>
        </w:rPr>
        <w:t>ent years</w:t>
      </w:r>
      <w:r w:rsidR="005400D9" w:rsidRPr="005400D9">
        <w:rPr>
          <w:rStyle w:val="A2"/>
          <w:b w:val="0"/>
          <w:color w:val="auto"/>
          <w:sz w:val="22"/>
          <w:szCs w:val="22"/>
        </w:rPr>
        <w:t>.</w:t>
      </w:r>
    </w:p>
    <w:p w:rsidR="00551AF6" w:rsidRPr="00854D14" w:rsidRDefault="00551AF6" w:rsidP="005400D9">
      <w:pPr>
        <w:pStyle w:val="ListParagraph"/>
        <w:ind w:left="1800"/>
        <w:rPr>
          <w:rFonts w:cs="Calibri"/>
          <w:b/>
          <w:bCs/>
          <w:color w:val="1F497D" w:themeColor="text2"/>
          <w:sz w:val="16"/>
          <w:szCs w:val="16"/>
        </w:rPr>
      </w:pPr>
    </w:p>
    <w:p w:rsidR="00A0333E" w:rsidRDefault="00633352" w:rsidP="00A0333E">
      <w:pPr>
        <w:pStyle w:val="ListParagraph"/>
        <w:numPr>
          <w:ilvl w:val="0"/>
          <w:numId w:val="17"/>
        </w:numPr>
        <w:rPr>
          <w:rFonts w:cs="Calibri"/>
          <w:b/>
          <w:bCs/>
          <w:color w:val="1F497D" w:themeColor="text2"/>
          <w:sz w:val="28"/>
          <w:szCs w:val="28"/>
        </w:rPr>
      </w:pPr>
      <w:r>
        <w:rPr>
          <w:rFonts w:cs="Calibri"/>
          <w:b/>
          <w:bCs/>
          <w:color w:val="1F497D" w:themeColor="text2"/>
          <w:sz w:val="28"/>
          <w:szCs w:val="28"/>
        </w:rPr>
        <w:t>Invest Adequate Resources In North Carolina Public Schools</w:t>
      </w:r>
    </w:p>
    <w:p w:rsidR="00633352" w:rsidRPr="00633352" w:rsidRDefault="00633352" w:rsidP="00F236E5">
      <w:pPr>
        <w:pStyle w:val="ListParagraph"/>
        <w:numPr>
          <w:ilvl w:val="0"/>
          <w:numId w:val="20"/>
        </w:numPr>
        <w:jc w:val="both"/>
        <w:rPr>
          <w:rFonts w:cs="Calibri"/>
          <w:bCs/>
          <w:sz w:val="24"/>
          <w:szCs w:val="24"/>
        </w:rPr>
      </w:pPr>
      <w:r w:rsidRPr="00633352">
        <w:rPr>
          <w:rFonts w:cs="Calibri"/>
          <w:bCs/>
          <w:sz w:val="24"/>
          <w:szCs w:val="24"/>
        </w:rPr>
        <w:t xml:space="preserve">Increase the </w:t>
      </w:r>
      <w:r w:rsidR="008F30C6">
        <w:rPr>
          <w:rFonts w:cs="Calibri"/>
          <w:bCs/>
          <w:sz w:val="24"/>
          <w:szCs w:val="24"/>
        </w:rPr>
        <w:t xml:space="preserve">state’s </w:t>
      </w:r>
      <w:r w:rsidRPr="00633352">
        <w:rPr>
          <w:rFonts w:cs="Calibri"/>
          <w:bCs/>
          <w:sz w:val="24"/>
          <w:szCs w:val="24"/>
        </w:rPr>
        <w:t>per-student investment</w:t>
      </w:r>
      <w:r w:rsidR="008F30C6">
        <w:rPr>
          <w:rFonts w:cs="Calibri"/>
          <w:bCs/>
          <w:sz w:val="24"/>
          <w:szCs w:val="24"/>
        </w:rPr>
        <w:t>, which has been d</w:t>
      </w:r>
      <w:r>
        <w:rPr>
          <w:rFonts w:cs="Calibri"/>
          <w:bCs/>
          <w:sz w:val="24"/>
          <w:szCs w:val="24"/>
        </w:rPr>
        <w:t>eclining since 2008</w:t>
      </w:r>
      <w:r w:rsidR="008F30C6">
        <w:rPr>
          <w:rFonts w:cs="Calibri"/>
          <w:bCs/>
          <w:sz w:val="24"/>
          <w:szCs w:val="24"/>
        </w:rPr>
        <w:t>,</w:t>
      </w:r>
      <w:r w:rsidRPr="00633352">
        <w:rPr>
          <w:rFonts w:cs="Calibri"/>
          <w:bCs/>
          <w:sz w:val="24"/>
          <w:szCs w:val="24"/>
        </w:rPr>
        <w:t xml:space="preserve"> to ensure each student has the resources and personnel needed to receive a high-quality education and </w:t>
      </w:r>
      <w:r w:rsidR="00F236E5">
        <w:rPr>
          <w:rFonts w:cs="Calibri"/>
          <w:bCs/>
          <w:sz w:val="24"/>
          <w:szCs w:val="24"/>
        </w:rPr>
        <w:t>p</w:t>
      </w:r>
      <w:r w:rsidRPr="00633352">
        <w:rPr>
          <w:rFonts w:cs="Calibri"/>
          <w:bCs/>
          <w:sz w:val="24"/>
          <w:szCs w:val="24"/>
        </w:rPr>
        <w:t xml:space="preserve">reparation for college and </w:t>
      </w:r>
      <w:r w:rsidR="008F30C6">
        <w:rPr>
          <w:rFonts w:cs="Calibri"/>
          <w:bCs/>
          <w:sz w:val="24"/>
          <w:szCs w:val="24"/>
        </w:rPr>
        <w:t xml:space="preserve">a </w:t>
      </w:r>
      <w:r w:rsidRPr="00633352">
        <w:rPr>
          <w:rFonts w:cs="Calibri"/>
          <w:bCs/>
          <w:sz w:val="24"/>
          <w:szCs w:val="24"/>
        </w:rPr>
        <w:t>career.</w:t>
      </w:r>
    </w:p>
    <w:p w:rsidR="00902C1C" w:rsidRDefault="00902C1C" w:rsidP="009233C1">
      <w:pPr>
        <w:pStyle w:val="ListParagraph"/>
        <w:ind w:left="1800"/>
        <w:rPr>
          <w:rFonts w:cs="Calibri"/>
          <w:bCs/>
          <w:sz w:val="24"/>
          <w:szCs w:val="24"/>
        </w:rPr>
      </w:pPr>
      <w:bookmarkStart w:id="0" w:name="_GoBack"/>
      <w:bookmarkEnd w:id="0"/>
    </w:p>
    <w:p w:rsidR="00902C1C" w:rsidRDefault="00902C1C" w:rsidP="00902C1C">
      <w:pPr>
        <w:pStyle w:val="ListParagraph"/>
        <w:ind w:left="1800"/>
        <w:rPr>
          <w:rFonts w:cs="Calibri"/>
          <w:bCs/>
          <w:sz w:val="24"/>
          <w:szCs w:val="24"/>
        </w:rPr>
      </w:pPr>
    </w:p>
    <w:p w:rsidR="00CA5E61" w:rsidRDefault="00CA5E61" w:rsidP="00F236E5">
      <w:pPr>
        <w:pStyle w:val="ListParagraph"/>
        <w:numPr>
          <w:ilvl w:val="0"/>
          <w:numId w:val="20"/>
        </w:numPr>
        <w:rPr>
          <w:rFonts w:cs="Calibri"/>
          <w:bCs/>
          <w:sz w:val="24"/>
          <w:szCs w:val="24"/>
        </w:rPr>
      </w:pPr>
      <w:r w:rsidRPr="00CA5E61">
        <w:rPr>
          <w:rFonts w:cs="Calibri"/>
          <w:bCs/>
          <w:sz w:val="24"/>
          <w:szCs w:val="24"/>
        </w:rPr>
        <w:t>Provide recurring state funding to ensure adequate staffing in all aspects of school operations to ensure students are receiving they high quality educational experience they need and deserve.</w:t>
      </w:r>
    </w:p>
    <w:p w:rsidR="00CA5E61" w:rsidRPr="00CA5E61" w:rsidRDefault="00CA5E61" w:rsidP="00CA5E61">
      <w:pPr>
        <w:pStyle w:val="ListParagraph"/>
        <w:ind w:left="1800"/>
        <w:rPr>
          <w:rFonts w:cs="Calibri"/>
          <w:bCs/>
          <w:sz w:val="24"/>
          <w:szCs w:val="24"/>
        </w:rPr>
      </w:pPr>
    </w:p>
    <w:p w:rsidR="00A0333E" w:rsidRDefault="00A0333E" w:rsidP="00A0333E">
      <w:pPr>
        <w:pStyle w:val="ListParagraph"/>
        <w:numPr>
          <w:ilvl w:val="0"/>
          <w:numId w:val="17"/>
        </w:numPr>
        <w:rPr>
          <w:rFonts w:cs="Calibri"/>
          <w:b/>
          <w:bCs/>
          <w:color w:val="1F497D" w:themeColor="text2"/>
          <w:sz w:val="28"/>
          <w:szCs w:val="28"/>
        </w:rPr>
      </w:pPr>
      <w:r>
        <w:rPr>
          <w:rFonts w:cs="Calibri"/>
          <w:b/>
          <w:bCs/>
          <w:color w:val="1F497D" w:themeColor="text2"/>
          <w:sz w:val="28"/>
          <w:szCs w:val="28"/>
        </w:rPr>
        <w:t xml:space="preserve">Accountability </w:t>
      </w:r>
      <w:r w:rsidR="000D11D3">
        <w:rPr>
          <w:rFonts w:cs="Calibri"/>
          <w:b/>
          <w:bCs/>
          <w:color w:val="1F497D" w:themeColor="text2"/>
          <w:sz w:val="28"/>
          <w:szCs w:val="28"/>
        </w:rPr>
        <w:t>in</w:t>
      </w:r>
      <w:r>
        <w:rPr>
          <w:rFonts w:cs="Calibri"/>
          <w:b/>
          <w:bCs/>
          <w:color w:val="1F497D" w:themeColor="text2"/>
          <w:sz w:val="28"/>
          <w:szCs w:val="28"/>
        </w:rPr>
        <w:t xml:space="preserve"> School Choice</w:t>
      </w:r>
      <w:r w:rsidR="000D11D3">
        <w:rPr>
          <w:rFonts w:cs="Calibri"/>
          <w:b/>
          <w:bCs/>
          <w:color w:val="1F497D" w:themeColor="text2"/>
          <w:sz w:val="28"/>
          <w:szCs w:val="28"/>
        </w:rPr>
        <w:t xml:space="preserve"> Options</w:t>
      </w:r>
    </w:p>
    <w:p w:rsidR="0043389C" w:rsidRDefault="0043389C" w:rsidP="00F236E5">
      <w:pPr>
        <w:pStyle w:val="ListParagraph"/>
        <w:numPr>
          <w:ilvl w:val="0"/>
          <w:numId w:val="21"/>
        </w:numPr>
        <w:ind w:left="1800"/>
        <w:jc w:val="both"/>
        <w:rPr>
          <w:rFonts w:cs="Calibri"/>
          <w:bCs/>
          <w:sz w:val="24"/>
          <w:szCs w:val="24"/>
        </w:rPr>
      </w:pPr>
      <w:r w:rsidRPr="0043389C">
        <w:rPr>
          <w:rFonts w:cs="Calibri"/>
          <w:bCs/>
          <w:sz w:val="24"/>
          <w:szCs w:val="24"/>
        </w:rPr>
        <w:t xml:space="preserve">Restore funding of public schools to the 2008 pre-recession levels before further expanding the </w:t>
      </w:r>
      <w:r w:rsidR="008F30C6">
        <w:rPr>
          <w:rFonts w:cs="Calibri"/>
          <w:bCs/>
          <w:sz w:val="24"/>
          <w:szCs w:val="24"/>
        </w:rPr>
        <w:t>s</w:t>
      </w:r>
      <w:r w:rsidRPr="0043389C">
        <w:rPr>
          <w:rFonts w:cs="Calibri"/>
          <w:bCs/>
          <w:sz w:val="24"/>
          <w:szCs w:val="24"/>
        </w:rPr>
        <w:t>tate’s voucher system, implement</w:t>
      </w:r>
      <w:r w:rsidR="000D11D3">
        <w:rPr>
          <w:rFonts w:cs="Calibri"/>
          <w:bCs/>
          <w:sz w:val="24"/>
          <w:szCs w:val="24"/>
        </w:rPr>
        <w:t>ing</w:t>
      </w:r>
      <w:r w:rsidRPr="0043389C">
        <w:rPr>
          <w:rFonts w:cs="Calibri"/>
          <w:bCs/>
          <w:sz w:val="24"/>
          <w:szCs w:val="24"/>
        </w:rPr>
        <w:t xml:space="preserve"> the </w:t>
      </w:r>
      <w:r w:rsidR="008F30C6">
        <w:rPr>
          <w:rFonts w:cs="Calibri"/>
          <w:bCs/>
          <w:sz w:val="24"/>
          <w:szCs w:val="24"/>
        </w:rPr>
        <w:t xml:space="preserve">proposed </w:t>
      </w:r>
      <w:r w:rsidRPr="0043389C">
        <w:rPr>
          <w:rFonts w:cs="Calibri"/>
          <w:bCs/>
          <w:sz w:val="24"/>
          <w:szCs w:val="24"/>
        </w:rPr>
        <w:t>Achievement School District, or fund</w:t>
      </w:r>
      <w:r w:rsidR="000D11D3">
        <w:rPr>
          <w:rFonts w:cs="Calibri"/>
          <w:bCs/>
          <w:sz w:val="24"/>
          <w:szCs w:val="24"/>
        </w:rPr>
        <w:t>ing</w:t>
      </w:r>
      <w:r w:rsidRPr="0043389C">
        <w:rPr>
          <w:rFonts w:cs="Calibri"/>
          <w:bCs/>
          <w:sz w:val="24"/>
          <w:szCs w:val="24"/>
        </w:rPr>
        <w:t xml:space="preserve"> expansion of any program sending public tax dollars to private, for</w:t>
      </w:r>
      <w:r w:rsidR="000D11D3">
        <w:rPr>
          <w:rFonts w:cs="Calibri"/>
          <w:bCs/>
          <w:sz w:val="24"/>
          <w:szCs w:val="24"/>
        </w:rPr>
        <w:t>-</w:t>
      </w:r>
      <w:r w:rsidRPr="0043389C">
        <w:rPr>
          <w:rFonts w:cs="Calibri"/>
          <w:bCs/>
          <w:sz w:val="24"/>
          <w:szCs w:val="24"/>
        </w:rPr>
        <w:t xml:space="preserve">profit entities.  </w:t>
      </w:r>
    </w:p>
    <w:p w:rsidR="00F22F75" w:rsidRPr="00F22F75" w:rsidRDefault="00F22F75" w:rsidP="00F236E5">
      <w:pPr>
        <w:pStyle w:val="ListParagraph"/>
        <w:numPr>
          <w:ilvl w:val="0"/>
          <w:numId w:val="21"/>
        </w:numPr>
        <w:ind w:left="1800"/>
        <w:jc w:val="both"/>
        <w:rPr>
          <w:rFonts w:cs="Calibri"/>
          <w:bCs/>
          <w:sz w:val="24"/>
          <w:szCs w:val="24"/>
        </w:rPr>
      </w:pPr>
      <w:r w:rsidRPr="00F22F75">
        <w:rPr>
          <w:rFonts w:cs="Calibri"/>
          <w:bCs/>
          <w:sz w:val="24"/>
          <w:szCs w:val="24"/>
        </w:rPr>
        <w:t>Ensure a rigorous learning environment for all North Carolina’s K-12 students by requiring every educational entity that receives state funding to be held accountable under the same high standards now governing traditional public schools.</w:t>
      </w:r>
    </w:p>
    <w:p w:rsidR="00A0333E" w:rsidRDefault="00DC2937" w:rsidP="00F236E5">
      <w:pPr>
        <w:pStyle w:val="ListParagraph"/>
        <w:numPr>
          <w:ilvl w:val="0"/>
          <w:numId w:val="21"/>
        </w:numPr>
        <w:ind w:left="1800"/>
        <w:jc w:val="both"/>
        <w:rPr>
          <w:rFonts w:cs="Calibri"/>
          <w:bCs/>
          <w:sz w:val="24"/>
          <w:szCs w:val="24"/>
        </w:rPr>
      </w:pPr>
      <w:r>
        <w:rPr>
          <w:rFonts w:cs="Calibri"/>
          <w:bCs/>
          <w:sz w:val="24"/>
          <w:szCs w:val="24"/>
        </w:rPr>
        <w:t>Maintain fair funding o</w:t>
      </w:r>
      <w:r w:rsidR="00AF29B3">
        <w:rPr>
          <w:rFonts w:cs="Calibri"/>
          <w:bCs/>
          <w:sz w:val="24"/>
          <w:szCs w:val="24"/>
        </w:rPr>
        <w:t xml:space="preserve">f traditional public schools and charter </w:t>
      </w:r>
      <w:r>
        <w:rPr>
          <w:rFonts w:cs="Calibri"/>
          <w:bCs/>
          <w:sz w:val="24"/>
          <w:szCs w:val="24"/>
        </w:rPr>
        <w:t xml:space="preserve">schools by </w:t>
      </w:r>
      <w:r w:rsidR="008F30C6">
        <w:rPr>
          <w:rFonts w:cs="Calibri"/>
          <w:bCs/>
          <w:sz w:val="24"/>
          <w:szCs w:val="24"/>
        </w:rPr>
        <w:t>preventing</w:t>
      </w:r>
      <w:r w:rsidR="000D11D3">
        <w:rPr>
          <w:rFonts w:cs="Calibri"/>
          <w:bCs/>
          <w:sz w:val="24"/>
          <w:szCs w:val="24"/>
        </w:rPr>
        <w:t xml:space="preserve"> proposed changes that would require</w:t>
      </w:r>
      <w:r>
        <w:rPr>
          <w:rFonts w:cs="Calibri"/>
          <w:bCs/>
          <w:sz w:val="24"/>
          <w:szCs w:val="24"/>
        </w:rPr>
        <w:t xml:space="preserve"> </w:t>
      </w:r>
      <w:r w:rsidR="00F22F75">
        <w:rPr>
          <w:rFonts w:cs="Calibri"/>
          <w:bCs/>
          <w:sz w:val="24"/>
          <w:szCs w:val="24"/>
        </w:rPr>
        <w:t>lo</w:t>
      </w:r>
      <w:r w:rsidR="00F22F75">
        <w:rPr>
          <w:rFonts w:cs="Calibri"/>
          <w:bCs/>
          <w:sz w:val="24"/>
          <w:szCs w:val="24"/>
        </w:rPr>
        <w:lastRenderedPageBreak/>
        <w:t xml:space="preserve">cal school districts </w:t>
      </w:r>
      <w:r w:rsidR="000D11D3">
        <w:rPr>
          <w:rFonts w:cs="Calibri"/>
          <w:bCs/>
          <w:sz w:val="24"/>
          <w:szCs w:val="24"/>
        </w:rPr>
        <w:t>to</w:t>
      </w:r>
      <w:r w:rsidR="00F22F75">
        <w:rPr>
          <w:rFonts w:cs="Calibri"/>
          <w:bCs/>
          <w:sz w:val="24"/>
          <w:szCs w:val="24"/>
        </w:rPr>
        <w:t xml:space="preserve"> share funds with charter schools for programs they do not offer</w:t>
      </w:r>
      <w:r w:rsidR="000D11D3">
        <w:rPr>
          <w:rFonts w:cs="Calibri"/>
          <w:bCs/>
          <w:sz w:val="24"/>
          <w:szCs w:val="24"/>
        </w:rPr>
        <w:t xml:space="preserve"> and f</w:t>
      </w:r>
      <w:r w:rsidR="00F22F75">
        <w:rPr>
          <w:rFonts w:cs="Calibri"/>
          <w:bCs/>
          <w:sz w:val="24"/>
          <w:szCs w:val="24"/>
        </w:rPr>
        <w:t>or</w:t>
      </w:r>
      <w:r w:rsidR="000D11D3">
        <w:rPr>
          <w:rFonts w:cs="Calibri"/>
          <w:bCs/>
          <w:sz w:val="24"/>
          <w:szCs w:val="24"/>
        </w:rPr>
        <w:t xml:space="preserve"> district and school</w:t>
      </w:r>
      <w:r w:rsidR="00F22F75">
        <w:rPr>
          <w:rFonts w:cs="Calibri"/>
          <w:bCs/>
          <w:sz w:val="24"/>
          <w:szCs w:val="24"/>
        </w:rPr>
        <w:t xml:space="preserve"> grants </w:t>
      </w:r>
      <w:r w:rsidR="007E5F47">
        <w:rPr>
          <w:rFonts w:cs="Calibri"/>
          <w:bCs/>
          <w:sz w:val="24"/>
          <w:szCs w:val="24"/>
        </w:rPr>
        <w:t xml:space="preserve">and reimbursements </w:t>
      </w:r>
      <w:r w:rsidR="00F22F75">
        <w:rPr>
          <w:rFonts w:cs="Calibri"/>
          <w:bCs/>
          <w:sz w:val="24"/>
          <w:szCs w:val="24"/>
        </w:rPr>
        <w:t>that charter schools may apply for themselves.</w:t>
      </w:r>
    </w:p>
    <w:p w:rsidR="00A0333E" w:rsidRPr="00A0333E" w:rsidRDefault="00A0333E" w:rsidP="00A0333E">
      <w:pPr>
        <w:pStyle w:val="ListParagraph"/>
        <w:rPr>
          <w:rFonts w:cs="Calibri"/>
          <w:b/>
          <w:bCs/>
          <w:color w:val="1F497D" w:themeColor="text2"/>
          <w:sz w:val="28"/>
          <w:szCs w:val="28"/>
        </w:rPr>
      </w:pPr>
    </w:p>
    <w:p w:rsidR="007E5F47" w:rsidRDefault="005728C6" w:rsidP="007E5F47">
      <w:pPr>
        <w:pStyle w:val="ListParagraph"/>
        <w:numPr>
          <w:ilvl w:val="0"/>
          <w:numId w:val="17"/>
        </w:numPr>
        <w:rPr>
          <w:rFonts w:cs="Calibri"/>
          <w:b/>
          <w:bCs/>
          <w:color w:val="1F497D" w:themeColor="text2"/>
          <w:sz w:val="28"/>
          <w:szCs w:val="28"/>
        </w:rPr>
      </w:pPr>
      <w:r>
        <w:rPr>
          <w:rFonts w:cs="Calibri"/>
          <w:b/>
          <w:bCs/>
          <w:color w:val="1F497D" w:themeColor="text2"/>
          <w:sz w:val="28"/>
          <w:szCs w:val="28"/>
        </w:rPr>
        <w:t>Regulatory Reform</w:t>
      </w:r>
    </w:p>
    <w:p w:rsidR="00614166" w:rsidRDefault="00614166" w:rsidP="0064603D">
      <w:pPr>
        <w:pStyle w:val="ListParagraph"/>
        <w:numPr>
          <w:ilvl w:val="0"/>
          <w:numId w:val="21"/>
        </w:numPr>
        <w:ind w:left="1800"/>
        <w:jc w:val="both"/>
        <w:rPr>
          <w:rFonts w:cs="Calibri"/>
          <w:bCs/>
          <w:sz w:val="24"/>
          <w:szCs w:val="24"/>
        </w:rPr>
      </w:pPr>
      <w:r w:rsidRPr="00614166">
        <w:rPr>
          <w:rFonts w:cs="Calibri"/>
          <w:bCs/>
          <w:sz w:val="24"/>
          <w:szCs w:val="24"/>
        </w:rPr>
        <w:t>Teacher Licensure</w:t>
      </w:r>
    </w:p>
    <w:p w:rsidR="00614166" w:rsidRDefault="00614166" w:rsidP="00614166">
      <w:pPr>
        <w:pStyle w:val="ListParagraph"/>
        <w:numPr>
          <w:ilvl w:val="2"/>
          <w:numId w:val="17"/>
        </w:numPr>
        <w:jc w:val="both"/>
        <w:rPr>
          <w:rFonts w:cs="Calibri"/>
          <w:bCs/>
          <w:sz w:val="24"/>
          <w:szCs w:val="24"/>
        </w:rPr>
      </w:pPr>
      <w:r>
        <w:rPr>
          <w:rFonts w:cs="Calibri"/>
          <w:bCs/>
          <w:sz w:val="24"/>
          <w:szCs w:val="24"/>
        </w:rPr>
        <w:t>Establish</w:t>
      </w:r>
      <w:r w:rsidR="008F30C6" w:rsidRPr="00614166">
        <w:rPr>
          <w:rFonts w:cs="Calibri"/>
          <w:bCs/>
          <w:sz w:val="24"/>
          <w:szCs w:val="24"/>
        </w:rPr>
        <w:t xml:space="preserve"> true licensure reciprocity</w:t>
      </w:r>
      <w:r w:rsidR="002B6979" w:rsidRPr="00614166">
        <w:rPr>
          <w:rFonts w:cs="Calibri"/>
          <w:bCs/>
          <w:sz w:val="24"/>
          <w:szCs w:val="24"/>
        </w:rPr>
        <w:t xml:space="preserve"> with other states</w:t>
      </w:r>
      <w:r w:rsidR="00145B12" w:rsidRPr="00614166">
        <w:rPr>
          <w:rFonts w:cs="Calibri"/>
          <w:bCs/>
          <w:sz w:val="24"/>
          <w:szCs w:val="24"/>
        </w:rPr>
        <w:t xml:space="preserve"> </w:t>
      </w:r>
      <w:r w:rsidR="00854D14">
        <w:rPr>
          <w:rFonts w:cs="Calibri"/>
          <w:bCs/>
          <w:sz w:val="24"/>
          <w:szCs w:val="24"/>
        </w:rPr>
        <w:t xml:space="preserve">by </w:t>
      </w:r>
      <w:r w:rsidR="00145B12" w:rsidRPr="00614166">
        <w:rPr>
          <w:rFonts w:cs="Calibri"/>
          <w:bCs/>
          <w:sz w:val="24"/>
          <w:szCs w:val="24"/>
        </w:rPr>
        <w:t xml:space="preserve">allowing </w:t>
      </w:r>
      <w:r>
        <w:rPr>
          <w:rFonts w:cs="Calibri"/>
          <w:bCs/>
          <w:sz w:val="24"/>
          <w:szCs w:val="24"/>
        </w:rPr>
        <w:t xml:space="preserve">licensed out-of-state </w:t>
      </w:r>
      <w:r w:rsidR="00145B12" w:rsidRPr="00614166">
        <w:rPr>
          <w:rFonts w:cs="Calibri"/>
          <w:bCs/>
          <w:sz w:val="24"/>
          <w:szCs w:val="24"/>
        </w:rPr>
        <w:t>teachers to receive a</w:t>
      </w:r>
      <w:r>
        <w:rPr>
          <w:rFonts w:cs="Calibri"/>
          <w:bCs/>
          <w:sz w:val="24"/>
          <w:szCs w:val="24"/>
        </w:rPr>
        <w:t xml:space="preserve">n N.C. </w:t>
      </w:r>
      <w:r w:rsidR="00145B12" w:rsidRPr="00614166">
        <w:rPr>
          <w:rFonts w:cs="Calibri"/>
          <w:bCs/>
          <w:sz w:val="24"/>
          <w:szCs w:val="24"/>
        </w:rPr>
        <w:t xml:space="preserve"> license without additional test</w:t>
      </w:r>
      <w:r w:rsidRPr="00614166">
        <w:rPr>
          <w:rFonts w:cs="Calibri"/>
          <w:bCs/>
          <w:sz w:val="24"/>
          <w:szCs w:val="24"/>
        </w:rPr>
        <w:t>s</w:t>
      </w:r>
      <w:r>
        <w:rPr>
          <w:rFonts w:cs="Calibri"/>
          <w:bCs/>
          <w:sz w:val="24"/>
          <w:szCs w:val="24"/>
        </w:rPr>
        <w:t>.</w:t>
      </w:r>
    </w:p>
    <w:p w:rsidR="00614166" w:rsidRDefault="00614166" w:rsidP="00614166">
      <w:pPr>
        <w:pStyle w:val="ListParagraph"/>
        <w:numPr>
          <w:ilvl w:val="2"/>
          <w:numId w:val="17"/>
        </w:numPr>
        <w:jc w:val="both"/>
        <w:rPr>
          <w:rFonts w:cs="Calibri"/>
          <w:bCs/>
          <w:sz w:val="24"/>
          <w:szCs w:val="24"/>
        </w:rPr>
      </w:pPr>
      <w:r>
        <w:rPr>
          <w:rFonts w:cs="Calibri"/>
          <w:bCs/>
          <w:sz w:val="24"/>
          <w:szCs w:val="24"/>
        </w:rPr>
        <w:t>Reinstate</w:t>
      </w:r>
      <w:r w:rsidR="005728C6" w:rsidRPr="00614166">
        <w:rPr>
          <w:rFonts w:cs="Calibri"/>
          <w:bCs/>
          <w:sz w:val="24"/>
          <w:szCs w:val="24"/>
        </w:rPr>
        <w:t xml:space="preserve"> an emergency teacher licensure process</w:t>
      </w:r>
      <w:r>
        <w:rPr>
          <w:rFonts w:cs="Calibri"/>
          <w:bCs/>
          <w:sz w:val="24"/>
          <w:szCs w:val="24"/>
        </w:rPr>
        <w:t>.</w:t>
      </w:r>
    </w:p>
    <w:p w:rsidR="00614166" w:rsidRDefault="00614166" w:rsidP="00614166">
      <w:pPr>
        <w:pStyle w:val="ListParagraph"/>
        <w:numPr>
          <w:ilvl w:val="2"/>
          <w:numId w:val="17"/>
        </w:numPr>
        <w:jc w:val="both"/>
        <w:rPr>
          <w:rFonts w:cs="Calibri"/>
          <w:bCs/>
          <w:sz w:val="24"/>
          <w:szCs w:val="24"/>
        </w:rPr>
      </w:pPr>
      <w:r>
        <w:rPr>
          <w:rFonts w:cs="Calibri"/>
          <w:bCs/>
          <w:sz w:val="24"/>
          <w:szCs w:val="24"/>
        </w:rPr>
        <w:t>Create</w:t>
      </w:r>
      <w:r w:rsidR="005728C6" w:rsidRPr="00614166">
        <w:rPr>
          <w:rFonts w:cs="Calibri"/>
          <w:bCs/>
          <w:sz w:val="24"/>
          <w:szCs w:val="24"/>
        </w:rPr>
        <w:t xml:space="preserve"> an expedited military and spouse licensure system </w:t>
      </w:r>
      <w:r w:rsidR="002B6979" w:rsidRPr="00614166">
        <w:rPr>
          <w:rFonts w:cs="Calibri"/>
          <w:bCs/>
          <w:sz w:val="24"/>
          <w:szCs w:val="24"/>
        </w:rPr>
        <w:t>to facilitate their smooth transition</w:t>
      </w:r>
      <w:r w:rsidR="005728C6" w:rsidRPr="00614166">
        <w:rPr>
          <w:rFonts w:cs="Calibri"/>
          <w:bCs/>
          <w:sz w:val="24"/>
          <w:szCs w:val="24"/>
        </w:rPr>
        <w:t xml:space="preserve"> </w:t>
      </w:r>
      <w:r w:rsidR="002B6979" w:rsidRPr="00614166">
        <w:rPr>
          <w:rFonts w:cs="Calibri"/>
          <w:bCs/>
          <w:sz w:val="24"/>
          <w:szCs w:val="24"/>
        </w:rPr>
        <w:t xml:space="preserve">as educators </w:t>
      </w:r>
      <w:r w:rsidR="005728C6" w:rsidRPr="00614166">
        <w:rPr>
          <w:rFonts w:cs="Calibri"/>
          <w:bCs/>
          <w:sz w:val="24"/>
          <w:szCs w:val="24"/>
        </w:rPr>
        <w:t>in the state</w:t>
      </w:r>
      <w:r>
        <w:rPr>
          <w:rFonts w:cs="Calibri"/>
          <w:bCs/>
          <w:sz w:val="24"/>
          <w:szCs w:val="24"/>
        </w:rPr>
        <w:t>.</w:t>
      </w:r>
    </w:p>
    <w:p w:rsidR="00145B12" w:rsidRPr="00614166" w:rsidRDefault="00614166" w:rsidP="00614166">
      <w:pPr>
        <w:pStyle w:val="ListParagraph"/>
        <w:numPr>
          <w:ilvl w:val="2"/>
          <w:numId w:val="17"/>
        </w:numPr>
        <w:jc w:val="both"/>
        <w:rPr>
          <w:rFonts w:cs="Calibri"/>
          <w:bCs/>
          <w:sz w:val="24"/>
          <w:szCs w:val="24"/>
        </w:rPr>
      </w:pPr>
      <w:r>
        <w:rPr>
          <w:rFonts w:cs="Calibri"/>
          <w:bCs/>
          <w:sz w:val="24"/>
          <w:szCs w:val="24"/>
        </w:rPr>
        <w:t xml:space="preserve">Remove </w:t>
      </w:r>
      <w:r w:rsidR="00130610" w:rsidRPr="00614166">
        <w:rPr>
          <w:rFonts w:cs="Calibri"/>
          <w:bCs/>
          <w:sz w:val="24"/>
          <w:szCs w:val="24"/>
        </w:rPr>
        <w:t>over</w:t>
      </w:r>
      <w:r w:rsidRPr="00614166">
        <w:rPr>
          <w:rFonts w:cs="Calibri"/>
          <w:bCs/>
          <w:sz w:val="24"/>
          <w:szCs w:val="24"/>
        </w:rPr>
        <w:t>ly</w:t>
      </w:r>
      <w:r w:rsidR="00130610" w:rsidRPr="00614166">
        <w:rPr>
          <w:rFonts w:cs="Calibri"/>
          <w:bCs/>
          <w:sz w:val="24"/>
          <w:szCs w:val="24"/>
        </w:rPr>
        <w:t xml:space="preserve"> burdensome and costly testing requirement</w:t>
      </w:r>
      <w:r>
        <w:rPr>
          <w:rFonts w:cs="Calibri"/>
          <w:bCs/>
          <w:sz w:val="24"/>
          <w:szCs w:val="24"/>
        </w:rPr>
        <w:t>s for N.C. teacher education program</w:t>
      </w:r>
      <w:r w:rsidR="00130610" w:rsidRPr="00614166">
        <w:rPr>
          <w:rFonts w:cs="Calibri"/>
          <w:bCs/>
          <w:sz w:val="24"/>
          <w:szCs w:val="24"/>
        </w:rPr>
        <w:t xml:space="preserve"> graduates, whose degree indicates qualification to enter the profession.</w:t>
      </w:r>
    </w:p>
    <w:p w:rsidR="00614166" w:rsidRDefault="00614166" w:rsidP="00F236E5">
      <w:pPr>
        <w:pStyle w:val="ListParagraph"/>
        <w:numPr>
          <w:ilvl w:val="0"/>
          <w:numId w:val="21"/>
        </w:numPr>
        <w:ind w:left="1800"/>
        <w:jc w:val="both"/>
        <w:rPr>
          <w:rFonts w:cs="Calibri"/>
          <w:bCs/>
          <w:sz w:val="24"/>
          <w:szCs w:val="24"/>
        </w:rPr>
      </w:pPr>
      <w:r>
        <w:rPr>
          <w:rFonts w:cs="Calibri"/>
          <w:bCs/>
          <w:sz w:val="24"/>
          <w:szCs w:val="24"/>
        </w:rPr>
        <w:t>School District Auxiliary Services</w:t>
      </w:r>
    </w:p>
    <w:p w:rsidR="00CE03EA" w:rsidRDefault="00FE4411" w:rsidP="00614166">
      <w:pPr>
        <w:pStyle w:val="ListParagraph"/>
        <w:numPr>
          <w:ilvl w:val="0"/>
          <w:numId w:val="23"/>
        </w:numPr>
        <w:ind w:left="2340" w:hanging="360"/>
        <w:jc w:val="both"/>
        <w:rPr>
          <w:rFonts w:cs="Calibri"/>
          <w:bCs/>
          <w:sz w:val="24"/>
          <w:szCs w:val="24"/>
        </w:rPr>
      </w:pPr>
      <w:r>
        <w:rPr>
          <w:rFonts w:cs="Calibri"/>
          <w:bCs/>
          <w:sz w:val="24"/>
          <w:szCs w:val="24"/>
        </w:rPr>
        <w:t xml:space="preserve">Align Pre-K facility </w:t>
      </w:r>
      <w:r w:rsidR="002B6979">
        <w:rPr>
          <w:rFonts w:cs="Calibri"/>
          <w:bCs/>
          <w:sz w:val="24"/>
          <w:szCs w:val="24"/>
        </w:rPr>
        <w:t xml:space="preserve">licensure </w:t>
      </w:r>
      <w:r>
        <w:rPr>
          <w:rFonts w:cs="Calibri"/>
          <w:bCs/>
          <w:sz w:val="24"/>
          <w:szCs w:val="24"/>
        </w:rPr>
        <w:t>requirements in public schools with standards now allowable for kindergarten students</w:t>
      </w:r>
      <w:r w:rsidR="002B6979">
        <w:rPr>
          <w:rFonts w:cs="Calibri"/>
          <w:bCs/>
          <w:sz w:val="24"/>
          <w:szCs w:val="24"/>
        </w:rPr>
        <w:t xml:space="preserve"> served on the same campus</w:t>
      </w:r>
      <w:r w:rsidR="00F216D0">
        <w:rPr>
          <w:rFonts w:cs="Calibri"/>
          <w:bCs/>
          <w:sz w:val="24"/>
          <w:szCs w:val="24"/>
        </w:rPr>
        <w:t>.</w:t>
      </w:r>
    </w:p>
    <w:p w:rsidR="00854D14" w:rsidRDefault="00CE03EA" w:rsidP="00854D14">
      <w:pPr>
        <w:pStyle w:val="ListParagraph"/>
        <w:numPr>
          <w:ilvl w:val="0"/>
          <w:numId w:val="23"/>
        </w:numPr>
        <w:ind w:left="2340" w:hanging="360"/>
        <w:jc w:val="both"/>
        <w:rPr>
          <w:rFonts w:cs="Calibri"/>
          <w:bCs/>
          <w:sz w:val="24"/>
          <w:szCs w:val="24"/>
        </w:rPr>
      </w:pPr>
      <w:r>
        <w:rPr>
          <w:rFonts w:cs="Calibri"/>
          <w:bCs/>
          <w:sz w:val="24"/>
          <w:szCs w:val="24"/>
        </w:rPr>
        <w:t>Re</w:t>
      </w:r>
      <w:r w:rsidR="00103D48">
        <w:rPr>
          <w:rFonts w:cs="Calibri"/>
          <w:bCs/>
          <w:sz w:val="24"/>
          <w:szCs w:val="24"/>
        </w:rPr>
        <w:t>store</w:t>
      </w:r>
      <w:r w:rsidR="002B6979">
        <w:rPr>
          <w:rFonts w:cs="Calibri"/>
          <w:bCs/>
          <w:sz w:val="24"/>
          <w:szCs w:val="24"/>
        </w:rPr>
        <w:t xml:space="preserve"> the state’s school bus replacement cycle of 200,000 miles or 20 years to alleviate school districts’ </w:t>
      </w:r>
      <w:r w:rsidR="00103D48">
        <w:rPr>
          <w:rFonts w:cs="Calibri"/>
          <w:bCs/>
          <w:sz w:val="24"/>
          <w:szCs w:val="24"/>
        </w:rPr>
        <w:t>increased</w:t>
      </w:r>
      <w:r w:rsidR="002B6979">
        <w:rPr>
          <w:rFonts w:cs="Calibri"/>
          <w:bCs/>
          <w:sz w:val="24"/>
          <w:szCs w:val="24"/>
        </w:rPr>
        <w:t xml:space="preserve"> costs and difficulty in securing replacement parts for older buses and to enhance student safety</w:t>
      </w:r>
      <w:r w:rsidR="009E5DD7">
        <w:rPr>
          <w:rFonts w:cs="Calibri"/>
          <w:bCs/>
          <w:sz w:val="24"/>
          <w:szCs w:val="24"/>
        </w:rPr>
        <w:t>.</w:t>
      </w:r>
      <w:r>
        <w:rPr>
          <w:rFonts w:cs="Calibri"/>
          <w:bCs/>
          <w:sz w:val="24"/>
          <w:szCs w:val="24"/>
        </w:rPr>
        <w:t xml:space="preserve"> </w:t>
      </w:r>
    </w:p>
    <w:p w:rsidR="009E5DD7" w:rsidRPr="00854D14" w:rsidRDefault="00854DF5" w:rsidP="00614133">
      <w:pPr>
        <w:pStyle w:val="ListParagraph"/>
        <w:numPr>
          <w:ilvl w:val="0"/>
          <w:numId w:val="23"/>
        </w:numPr>
        <w:ind w:left="2340" w:hanging="360"/>
        <w:jc w:val="both"/>
        <w:rPr>
          <w:rFonts w:cs="Calibri"/>
          <w:bCs/>
          <w:sz w:val="24"/>
          <w:szCs w:val="24"/>
        </w:rPr>
      </w:pPr>
      <w:r w:rsidRPr="00854D14">
        <w:rPr>
          <w:rFonts w:cs="Calibri"/>
          <w:bCs/>
          <w:sz w:val="24"/>
          <w:szCs w:val="24"/>
        </w:rPr>
        <w:t xml:space="preserve">Allow school district employees who are licensed in plumbing and HVAC services to use these certified skills </w:t>
      </w:r>
      <w:r w:rsidR="00FE4411" w:rsidRPr="00854D14">
        <w:rPr>
          <w:rFonts w:cs="Calibri"/>
          <w:bCs/>
          <w:sz w:val="24"/>
          <w:szCs w:val="24"/>
        </w:rPr>
        <w:t xml:space="preserve">both </w:t>
      </w:r>
      <w:r w:rsidR="00F216D0" w:rsidRPr="00854D14">
        <w:rPr>
          <w:rFonts w:cs="Calibri"/>
          <w:bCs/>
          <w:sz w:val="24"/>
          <w:szCs w:val="24"/>
        </w:rPr>
        <w:t xml:space="preserve">within and outside the </w:t>
      </w:r>
      <w:r w:rsidR="002B6979" w:rsidRPr="00854D14">
        <w:rPr>
          <w:rFonts w:cs="Calibri"/>
          <w:bCs/>
          <w:sz w:val="24"/>
          <w:szCs w:val="24"/>
        </w:rPr>
        <w:t xml:space="preserve">school </w:t>
      </w:r>
      <w:r w:rsidR="00F216D0" w:rsidRPr="00854D14">
        <w:rPr>
          <w:rFonts w:cs="Calibri"/>
          <w:bCs/>
          <w:sz w:val="24"/>
          <w:szCs w:val="24"/>
        </w:rPr>
        <w:t>district</w:t>
      </w:r>
      <w:r w:rsidRPr="00854D14">
        <w:rPr>
          <w:rFonts w:cs="Calibri"/>
          <w:bCs/>
          <w:sz w:val="24"/>
          <w:szCs w:val="24"/>
        </w:rPr>
        <w:t>, as currently prohibited.</w:t>
      </w:r>
    </w:p>
    <w:sectPr w:rsidR="009E5DD7" w:rsidRPr="00854D14" w:rsidSect="00902C1C">
      <w:headerReference w:type="default" r:id="rId8"/>
      <w:footerReference w:type="default" r:id="rId9"/>
      <w:pgSz w:w="12240" w:h="15840" w:code="1"/>
      <w:pgMar w:top="432" w:right="1008" w:bottom="864" w:left="1008"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CF" w:rsidRDefault="009769CF" w:rsidP="003D3564">
      <w:pPr>
        <w:spacing w:after="0" w:line="240" w:lineRule="auto"/>
      </w:pPr>
      <w:r>
        <w:separator/>
      </w:r>
    </w:p>
  </w:endnote>
  <w:endnote w:type="continuationSeparator" w:id="0">
    <w:p w:rsidR="009769CF" w:rsidRDefault="009769CF" w:rsidP="003D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6E5" w:rsidRDefault="00551AF6" w:rsidP="00551AF6">
    <w:pPr>
      <w:widowControl w:val="0"/>
      <w:autoSpaceDE w:val="0"/>
      <w:autoSpaceDN w:val="0"/>
      <w:adjustRightInd w:val="0"/>
      <w:spacing w:after="0" w:line="240" w:lineRule="auto"/>
      <w:rPr>
        <w:rFonts w:ascii="Times New Roman" w:eastAsia="Times New Roman" w:hAnsi="Times New Roman" w:cs="Times New Roman"/>
        <w:color w:val="00209F"/>
        <w:sz w:val="18"/>
        <w:szCs w:val="18"/>
      </w:rPr>
    </w:pPr>
    <w:r w:rsidRPr="00551AF6">
      <w:rPr>
        <w:rFonts w:ascii="Times New Roman" w:eastAsia="Times New Roman" w:hAnsi="Times New Roman" w:cs="Times New Roman"/>
        <w:color w:val="00209F"/>
        <w:sz w:val="18"/>
        <w:szCs w:val="18"/>
      </w:rPr>
      <w:t xml:space="preserve">                                    </w:t>
    </w:r>
  </w:p>
  <w:p w:rsidR="00551AF6" w:rsidRPr="00551AF6" w:rsidRDefault="00551AF6" w:rsidP="00F236E5">
    <w:pPr>
      <w:widowControl w:val="0"/>
      <w:autoSpaceDE w:val="0"/>
      <w:autoSpaceDN w:val="0"/>
      <w:adjustRightInd w:val="0"/>
      <w:spacing w:after="0" w:line="240" w:lineRule="auto"/>
      <w:ind w:left="720" w:firstLine="720"/>
      <w:rPr>
        <w:rFonts w:ascii="Times New Roman" w:eastAsia="Times New Roman" w:hAnsi="Times New Roman" w:cs="Times New Roman"/>
        <w:color w:val="00209F"/>
        <w:sz w:val="18"/>
        <w:szCs w:val="18"/>
      </w:rPr>
    </w:pPr>
    <w:r w:rsidRPr="00551AF6">
      <w:rPr>
        <w:rFonts w:ascii="Times New Roman" w:eastAsia="Times New Roman" w:hAnsi="Times New Roman" w:cs="Times New Roman"/>
        <w:color w:val="00209F"/>
        <w:sz w:val="18"/>
        <w:szCs w:val="18"/>
      </w:rPr>
      <w:t>Katherine W. Joyce, Executive Director                      Adam R. Pridemore, Government Affairs Specialist</w:t>
    </w:r>
  </w:p>
  <w:p w:rsidR="00551AF6" w:rsidRPr="00551AF6" w:rsidRDefault="00551AF6" w:rsidP="00551AF6">
    <w:pPr>
      <w:widowControl w:val="0"/>
      <w:autoSpaceDE w:val="0"/>
      <w:autoSpaceDN w:val="0"/>
      <w:adjustRightInd w:val="0"/>
      <w:spacing w:after="0" w:line="240" w:lineRule="auto"/>
      <w:rPr>
        <w:rFonts w:ascii="Times New Roman" w:eastAsia="Times New Roman" w:hAnsi="Times New Roman" w:cs="Times New Roman"/>
        <w:color w:val="00209F"/>
        <w:sz w:val="18"/>
        <w:szCs w:val="18"/>
      </w:rPr>
    </w:pPr>
    <w:r w:rsidRPr="00551AF6">
      <w:rPr>
        <w:rFonts w:ascii="Times New Roman" w:eastAsia="Times New Roman" w:hAnsi="Times New Roman" w:cs="Times New Roman"/>
        <w:color w:val="00209F"/>
        <w:sz w:val="18"/>
        <w:szCs w:val="18"/>
      </w:rPr>
      <w:t xml:space="preserve">                                                     kjoyce@ncasa.net                                                                  apridemore@ncasa.net </w:t>
    </w:r>
  </w:p>
  <w:p w:rsidR="00551AF6" w:rsidRDefault="00551AF6" w:rsidP="00551AF6">
    <w:pPr>
      <w:widowControl w:val="0"/>
      <w:autoSpaceDE w:val="0"/>
      <w:autoSpaceDN w:val="0"/>
      <w:adjustRightInd w:val="0"/>
      <w:spacing w:after="0" w:line="240" w:lineRule="auto"/>
      <w:jc w:val="center"/>
      <w:rPr>
        <w:rFonts w:ascii="Times New Roman" w:eastAsia="Times New Roman" w:hAnsi="Times New Roman" w:cs="Times New Roman"/>
        <w:color w:val="00209F"/>
        <w:sz w:val="18"/>
        <w:szCs w:val="18"/>
      </w:rPr>
    </w:pPr>
    <w:r w:rsidRPr="00551AF6">
      <w:rPr>
        <w:rFonts w:ascii="Times New Roman" w:eastAsia="Times New Roman" w:hAnsi="Times New Roman" w:cs="Times New Roman"/>
        <w:color w:val="00209F"/>
        <w:sz w:val="18"/>
        <w:szCs w:val="18"/>
      </w:rPr>
      <w:t>333 Fayetteville Street, Suite 1410 • Raleigh, NC 27601 • Phone: 919-828-1426 • Fax: 919-828-6099</w:t>
    </w:r>
  </w:p>
  <w:p w:rsidR="00F236E5" w:rsidRPr="00551AF6" w:rsidRDefault="002C1964" w:rsidP="002C1964">
    <w:pPr>
      <w:widowControl w:val="0"/>
      <w:tabs>
        <w:tab w:val="center" w:pos="5112"/>
        <w:tab w:val="left" w:pos="8970"/>
      </w:tabs>
      <w:autoSpaceDE w:val="0"/>
      <w:autoSpaceDN w:val="0"/>
      <w:adjustRightInd w:val="0"/>
      <w:spacing w:after="0" w:line="240" w:lineRule="auto"/>
      <w:rPr>
        <w:rFonts w:ascii="Times New Roman" w:eastAsia="Times New Roman" w:hAnsi="Times New Roman" w:cs="Times New Roman"/>
        <w:color w:val="00209F"/>
        <w:sz w:val="18"/>
        <w:szCs w:val="18"/>
      </w:rPr>
    </w:pPr>
    <w:r>
      <w:rPr>
        <w:rFonts w:ascii="Times New Roman" w:eastAsia="Times New Roman" w:hAnsi="Times New Roman" w:cs="Times New Roman"/>
        <w:color w:val="00209F"/>
        <w:sz w:val="18"/>
        <w:szCs w:val="18"/>
      </w:rPr>
      <w:tab/>
    </w:r>
    <w:r w:rsidR="00F236E5">
      <w:rPr>
        <w:rFonts w:ascii="Times New Roman" w:eastAsia="Times New Roman" w:hAnsi="Times New Roman" w:cs="Times New Roman"/>
        <w:color w:val="00209F"/>
        <w:sz w:val="18"/>
        <w:szCs w:val="18"/>
      </w:rPr>
      <w:t>www.ncasa.net</w:t>
    </w:r>
    <w:r>
      <w:rPr>
        <w:rFonts w:ascii="Times New Roman" w:eastAsia="Times New Roman" w:hAnsi="Times New Roman" w:cs="Times New Roman"/>
        <w:color w:val="00209F"/>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CF" w:rsidRDefault="009769CF" w:rsidP="003D3564">
      <w:pPr>
        <w:spacing w:after="0" w:line="240" w:lineRule="auto"/>
      </w:pPr>
      <w:r>
        <w:separator/>
      </w:r>
    </w:p>
  </w:footnote>
  <w:footnote w:type="continuationSeparator" w:id="0">
    <w:p w:rsidR="009769CF" w:rsidRDefault="009769CF" w:rsidP="003D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398" w:rsidRPr="00902C1C" w:rsidRDefault="00902C1C" w:rsidP="00925398">
    <w:pPr>
      <w:pStyle w:val="Header"/>
      <w:jc w:val="right"/>
      <w:rPr>
        <w:b/>
        <w:i/>
        <w:color w:val="000000" w:themeColor="text1"/>
        <w:sz w:val="36"/>
        <w:szCs w:val="36"/>
      </w:rPr>
    </w:pPr>
    <w:r w:rsidRPr="00902C1C">
      <w:rPr>
        <w:b/>
        <w:i/>
        <w:color w:val="000000" w:themeColor="text1"/>
        <w:sz w:val="36"/>
        <w:szCs w:val="36"/>
      </w:rPr>
      <w:t>Draft 3-11-16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3A54"/>
    <w:multiLevelType w:val="hybridMultilevel"/>
    <w:tmpl w:val="BB02C2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D5CC7"/>
    <w:multiLevelType w:val="hybridMultilevel"/>
    <w:tmpl w:val="229E76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554B3"/>
    <w:multiLevelType w:val="hybridMultilevel"/>
    <w:tmpl w:val="5AE6AA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C21BC"/>
    <w:multiLevelType w:val="hybridMultilevel"/>
    <w:tmpl w:val="BB6A43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277D0"/>
    <w:multiLevelType w:val="hybridMultilevel"/>
    <w:tmpl w:val="79B0CE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006983"/>
    <w:multiLevelType w:val="hybridMultilevel"/>
    <w:tmpl w:val="88023C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6F0CBD"/>
    <w:multiLevelType w:val="hybridMultilevel"/>
    <w:tmpl w:val="D2E4FB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692169"/>
    <w:multiLevelType w:val="hybridMultilevel"/>
    <w:tmpl w:val="C79C41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2047B"/>
    <w:multiLevelType w:val="hybridMultilevel"/>
    <w:tmpl w:val="13F4C950"/>
    <w:lvl w:ilvl="0" w:tplc="9F980CEE">
      <w:start w:val="1"/>
      <w:numFmt w:val="bullet"/>
      <w:lvlText w:val=""/>
      <w:lvlJc w:val="left"/>
      <w:pPr>
        <w:tabs>
          <w:tab w:val="num" w:pos="720"/>
        </w:tabs>
        <w:ind w:left="720" w:hanging="360"/>
      </w:pPr>
      <w:rPr>
        <w:rFonts w:ascii="Wingdings 2" w:hAnsi="Wingdings 2" w:hint="default"/>
      </w:rPr>
    </w:lvl>
    <w:lvl w:ilvl="1" w:tplc="7AE4E100" w:tentative="1">
      <w:start w:val="1"/>
      <w:numFmt w:val="bullet"/>
      <w:lvlText w:val=""/>
      <w:lvlJc w:val="left"/>
      <w:pPr>
        <w:tabs>
          <w:tab w:val="num" w:pos="1440"/>
        </w:tabs>
        <w:ind w:left="1440" w:hanging="360"/>
      </w:pPr>
      <w:rPr>
        <w:rFonts w:ascii="Wingdings 2" w:hAnsi="Wingdings 2" w:hint="default"/>
      </w:rPr>
    </w:lvl>
    <w:lvl w:ilvl="2" w:tplc="76587B00" w:tentative="1">
      <w:start w:val="1"/>
      <w:numFmt w:val="bullet"/>
      <w:lvlText w:val=""/>
      <w:lvlJc w:val="left"/>
      <w:pPr>
        <w:tabs>
          <w:tab w:val="num" w:pos="2160"/>
        </w:tabs>
        <w:ind w:left="2160" w:hanging="360"/>
      </w:pPr>
      <w:rPr>
        <w:rFonts w:ascii="Wingdings 2" w:hAnsi="Wingdings 2" w:hint="default"/>
      </w:rPr>
    </w:lvl>
    <w:lvl w:ilvl="3" w:tplc="45845988" w:tentative="1">
      <w:start w:val="1"/>
      <w:numFmt w:val="bullet"/>
      <w:lvlText w:val=""/>
      <w:lvlJc w:val="left"/>
      <w:pPr>
        <w:tabs>
          <w:tab w:val="num" w:pos="2880"/>
        </w:tabs>
        <w:ind w:left="2880" w:hanging="360"/>
      </w:pPr>
      <w:rPr>
        <w:rFonts w:ascii="Wingdings 2" w:hAnsi="Wingdings 2" w:hint="default"/>
      </w:rPr>
    </w:lvl>
    <w:lvl w:ilvl="4" w:tplc="3D623F0C" w:tentative="1">
      <w:start w:val="1"/>
      <w:numFmt w:val="bullet"/>
      <w:lvlText w:val=""/>
      <w:lvlJc w:val="left"/>
      <w:pPr>
        <w:tabs>
          <w:tab w:val="num" w:pos="3600"/>
        </w:tabs>
        <w:ind w:left="3600" w:hanging="360"/>
      </w:pPr>
      <w:rPr>
        <w:rFonts w:ascii="Wingdings 2" w:hAnsi="Wingdings 2" w:hint="default"/>
      </w:rPr>
    </w:lvl>
    <w:lvl w:ilvl="5" w:tplc="03E60F00" w:tentative="1">
      <w:start w:val="1"/>
      <w:numFmt w:val="bullet"/>
      <w:lvlText w:val=""/>
      <w:lvlJc w:val="left"/>
      <w:pPr>
        <w:tabs>
          <w:tab w:val="num" w:pos="4320"/>
        </w:tabs>
        <w:ind w:left="4320" w:hanging="360"/>
      </w:pPr>
      <w:rPr>
        <w:rFonts w:ascii="Wingdings 2" w:hAnsi="Wingdings 2" w:hint="default"/>
      </w:rPr>
    </w:lvl>
    <w:lvl w:ilvl="6" w:tplc="D62E3ACE" w:tentative="1">
      <w:start w:val="1"/>
      <w:numFmt w:val="bullet"/>
      <w:lvlText w:val=""/>
      <w:lvlJc w:val="left"/>
      <w:pPr>
        <w:tabs>
          <w:tab w:val="num" w:pos="5040"/>
        </w:tabs>
        <w:ind w:left="5040" w:hanging="360"/>
      </w:pPr>
      <w:rPr>
        <w:rFonts w:ascii="Wingdings 2" w:hAnsi="Wingdings 2" w:hint="default"/>
      </w:rPr>
    </w:lvl>
    <w:lvl w:ilvl="7" w:tplc="441C6DDA" w:tentative="1">
      <w:start w:val="1"/>
      <w:numFmt w:val="bullet"/>
      <w:lvlText w:val=""/>
      <w:lvlJc w:val="left"/>
      <w:pPr>
        <w:tabs>
          <w:tab w:val="num" w:pos="5760"/>
        </w:tabs>
        <w:ind w:left="5760" w:hanging="360"/>
      </w:pPr>
      <w:rPr>
        <w:rFonts w:ascii="Wingdings 2" w:hAnsi="Wingdings 2" w:hint="default"/>
      </w:rPr>
    </w:lvl>
    <w:lvl w:ilvl="8" w:tplc="C032B35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DCA2637"/>
    <w:multiLevelType w:val="hybridMultilevel"/>
    <w:tmpl w:val="67045A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4176124"/>
    <w:multiLevelType w:val="hybridMultilevel"/>
    <w:tmpl w:val="BFF21B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75365"/>
    <w:multiLevelType w:val="hybridMultilevel"/>
    <w:tmpl w:val="19CE68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84536C"/>
    <w:multiLevelType w:val="hybridMultilevel"/>
    <w:tmpl w:val="5CE66156"/>
    <w:lvl w:ilvl="0" w:tplc="10249E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D4A416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13574"/>
    <w:multiLevelType w:val="hybridMultilevel"/>
    <w:tmpl w:val="A6441B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9460E0"/>
    <w:multiLevelType w:val="hybridMultilevel"/>
    <w:tmpl w:val="7862C694"/>
    <w:lvl w:ilvl="0" w:tplc="10249E2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3A088A"/>
    <w:multiLevelType w:val="hybridMultilevel"/>
    <w:tmpl w:val="7916A1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956BCB"/>
    <w:multiLevelType w:val="hybridMultilevel"/>
    <w:tmpl w:val="3BB04A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045174"/>
    <w:multiLevelType w:val="hybridMultilevel"/>
    <w:tmpl w:val="3C7CF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D95507"/>
    <w:multiLevelType w:val="hybridMultilevel"/>
    <w:tmpl w:val="5CE66156"/>
    <w:lvl w:ilvl="0" w:tplc="10249E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D4A416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701AB"/>
    <w:multiLevelType w:val="hybridMultilevel"/>
    <w:tmpl w:val="0D22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55973"/>
    <w:multiLevelType w:val="hybridMultilevel"/>
    <w:tmpl w:val="9CDA05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5313CF"/>
    <w:multiLevelType w:val="hybridMultilevel"/>
    <w:tmpl w:val="6304F8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B553BBE"/>
    <w:multiLevelType w:val="hybridMultilevel"/>
    <w:tmpl w:val="74161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6015E"/>
    <w:multiLevelType w:val="hybridMultilevel"/>
    <w:tmpl w:val="1EE000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7"/>
  </w:num>
  <w:num w:numId="4">
    <w:abstractNumId w:val="1"/>
  </w:num>
  <w:num w:numId="5">
    <w:abstractNumId w:val="5"/>
  </w:num>
  <w:num w:numId="6">
    <w:abstractNumId w:val="2"/>
  </w:num>
  <w:num w:numId="7">
    <w:abstractNumId w:val="20"/>
  </w:num>
  <w:num w:numId="8">
    <w:abstractNumId w:val="0"/>
  </w:num>
  <w:num w:numId="9">
    <w:abstractNumId w:val="13"/>
  </w:num>
  <w:num w:numId="10">
    <w:abstractNumId w:val="17"/>
  </w:num>
  <w:num w:numId="11">
    <w:abstractNumId w:val="6"/>
  </w:num>
  <w:num w:numId="12">
    <w:abstractNumId w:val="11"/>
  </w:num>
  <w:num w:numId="13">
    <w:abstractNumId w:val="10"/>
  </w:num>
  <w:num w:numId="14">
    <w:abstractNumId w:val="3"/>
  </w:num>
  <w:num w:numId="15">
    <w:abstractNumId w:val="8"/>
  </w:num>
  <w:num w:numId="16">
    <w:abstractNumId w:val="22"/>
  </w:num>
  <w:num w:numId="17">
    <w:abstractNumId w:val="18"/>
  </w:num>
  <w:num w:numId="18">
    <w:abstractNumId w:val="21"/>
  </w:num>
  <w:num w:numId="19">
    <w:abstractNumId w:val="4"/>
  </w:num>
  <w:num w:numId="20">
    <w:abstractNumId w:val="16"/>
  </w:num>
  <w:num w:numId="21">
    <w:abstractNumId w:val="23"/>
  </w:num>
  <w:num w:numId="22">
    <w:abstractNumId w:val="9"/>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57"/>
    <w:rsid w:val="0002584E"/>
    <w:rsid w:val="000445CC"/>
    <w:rsid w:val="0006086E"/>
    <w:rsid w:val="00085DD0"/>
    <w:rsid w:val="0008647F"/>
    <w:rsid w:val="000A483C"/>
    <w:rsid w:val="000A7AF8"/>
    <w:rsid w:val="000D11D3"/>
    <w:rsid w:val="00103D48"/>
    <w:rsid w:val="001111E1"/>
    <w:rsid w:val="0011417E"/>
    <w:rsid w:val="00130610"/>
    <w:rsid w:val="0013181C"/>
    <w:rsid w:val="00145B12"/>
    <w:rsid w:val="001468B7"/>
    <w:rsid w:val="001606BD"/>
    <w:rsid w:val="001F2BF1"/>
    <w:rsid w:val="0020028C"/>
    <w:rsid w:val="00206F11"/>
    <w:rsid w:val="0021112F"/>
    <w:rsid w:val="002206FA"/>
    <w:rsid w:val="00245399"/>
    <w:rsid w:val="00246769"/>
    <w:rsid w:val="002549AC"/>
    <w:rsid w:val="002804A5"/>
    <w:rsid w:val="00295E05"/>
    <w:rsid w:val="00297535"/>
    <w:rsid w:val="002B6979"/>
    <w:rsid w:val="002B7B11"/>
    <w:rsid w:val="002C1964"/>
    <w:rsid w:val="002D0E9B"/>
    <w:rsid w:val="002D577B"/>
    <w:rsid w:val="00305523"/>
    <w:rsid w:val="00332F03"/>
    <w:rsid w:val="0033619F"/>
    <w:rsid w:val="0035311E"/>
    <w:rsid w:val="00397FF0"/>
    <w:rsid w:val="003D3564"/>
    <w:rsid w:val="003F3D5B"/>
    <w:rsid w:val="00416468"/>
    <w:rsid w:val="0043389C"/>
    <w:rsid w:val="00443782"/>
    <w:rsid w:val="00482961"/>
    <w:rsid w:val="00497C3F"/>
    <w:rsid w:val="004B4282"/>
    <w:rsid w:val="004B71A7"/>
    <w:rsid w:val="004D583B"/>
    <w:rsid w:val="004D7743"/>
    <w:rsid w:val="004E56A5"/>
    <w:rsid w:val="0050457A"/>
    <w:rsid w:val="00505315"/>
    <w:rsid w:val="00533347"/>
    <w:rsid w:val="005400D9"/>
    <w:rsid w:val="00542076"/>
    <w:rsid w:val="00551AF6"/>
    <w:rsid w:val="00553452"/>
    <w:rsid w:val="00566A17"/>
    <w:rsid w:val="005728C6"/>
    <w:rsid w:val="005821D8"/>
    <w:rsid w:val="005A54F4"/>
    <w:rsid w:val="005D272E"/>
    <w:rsid w:val="005D7F62"/>
    <w:rsid w:val="00614166"/>
    <w:rsid w:val="006151E4"/>
    <w:rsid w:val="00633352"/>
    <w:rsid w:val="00653257"/>
    <w:rsid w:val="00654F0B"/>
    <w:rsid w:val="00655932"/>
    <w:rsid w:val="00660E20"/>
    <w:rsid w:val="006949D5"/>
    <w:rsid w:val="006C59C1"/>
    <w:rsid w:val="006D7ACC"/>
    <w:rsid w:val="00710891"/>
    <w:rsid w:val="00721A14"/>
    <w:rsid w:val="007443A1"/>
    <w:rsid w:val="007C37BF"/>
    <w:rsid w:val="007D5649"/>
    <w:rsid w:val="007D59B6"/>
    <w:rsid w:val="007E5F47"/>
    <w:rsid w:val="007E66AA"/>
    <w:rsid w:val="00847527"/>
    <w:rsid w:val="00854D14"/>
    <w:rsid w:val="00854DF5"/>
    <w:rsid w:val="0087177A"/>
    <w:rsid w:val="0087552E"/>
    <w:rsid w:val="008A7379"/>
    <w:rsid w:val="008A7BF4"/>
    <w:rsid w:val="008E2207"/>
    <w:rsid w:val="008E7C79"/>
    <w:rsid w:val="008F30C6"/>
    <w:rsid w:val="00902C1C"/>
    <w:rsid w:val="00917264"/>
    <w:rsid w:val="009233C1"/>
    <w:rsid w:val="00925398"/>
    <w:rsid w:val="0094752B"/>
    <w:rsid w:val="00950C02"/>
    <w:rsid w:val="009769CF"/>
    <w:rsid w:val="009E5DD7"/>
    <w:rsid w:val="00A0333E"/>
    <w:rsid w:val="00A0746D"/>
    <w:rsid w:val="00A31506"/>
    <w:rsid w:val="00A4232B"/>
    <w:rsid w:val="00A53164"/>
    <w:rsid w:val="00A93FBC"/>
    <w:rsid w:val="00AE4434"/>
    <w:rsid w:val="00AF29B3"/>
    <w:rsid w:val="00AF3CDF"/>
    <w:rsid w:val="00B03F1E"/>
    <w:rsid w:val="00B07BF8"/>
    <w:rsid w:val="00B131E5"/>
    <w:rsid w:val="00B47588"/>
    <w:rsid w:val="00B515C7"/>
    <w:rsid w:val="00B651B1"/>
    <w:rsid w:val="00BB0189"/>
    <w:rsid w:val="00BB6212"/>
    <w:rsid w:val="00BC6E20"/>
    <w:rsid w:val="00BF3B2D"/>
    <w:rsid w:val="00C3202C"/>
    <w:rsid w:val="00C51F85"/>
    <w:rsid w:val="00C5773D"/>
    <w:rsid w:val="00C6694D"/>
    <w:rsid w:val="00C75F97"/>
    <w:rsid w:val="00C872B2"/>
    <w:rsid w:val="00CA5E61"/>
    <w:rsid w:val="00CD16A8"/>
    <w:rsid w:val="00CD6F54"/>
    <w:rsid w:val="00CE03EA"/>
    <w:rsid w:val="00CE43BE"/>
    <w:rsid w:val="00D00283"/>
    <w:rsid w:val="00D24714"/>
    <w:rsid w:val="00D7732B"/>
    <w:rsid w:val="00DC2937"/>
    <w:rsid w:val="00DE347E"/>
    <w:rsid w:val="00DF1992"/>
    <w:rsid w:val="00E22029"/>
    <w:rsid w:val="00E25F6F"/>
    <w:rsid w:val="00E348C4"/>
    <w:rsid w:val="00E55A3E"/>
    <w:rsid w:val="00E708F6"/>
    <w:rsid w:val="00EC4AA2"/>
    <w:rsid w:val="00ED26E0"/>
    <w:rsid w:val="00F02884"/>
    <w:rsid w:val="00F216D0"/>
    <w:rsid w:val="00F22F75"/>
    <w:rsid w:val="00F236E5"/>
    <w:rsid w:val="00F46848"/>
    <w:rsid w:val="00F56403"/>
    <w:rsid w:val="00F61F38"/>
    <w:rsid w:val="00F72086"/>
    <w:rsid w:val="00F74B59"/>
    <w:rsid w:val="00F74C2B"/>
    <w:rsid w:val="00FE4411"/>
    <w:rsid w:val="00FF19DB"/>
    <w:rsid w:val="00FF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B9931D-0588-48D4-BE33-640C9E54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257"/>
    <w:rPr>
      <w:rFonts w:ascii="Tahoma" w:hAnsi="Tahoma" w:cs="Tahoma"/>
      <w:sz w:val="16"/>
      <w:szCs w:val="16"/>
    </w:rPr>
  </w:style>
  <w:style w:type="paragraph" w:styleId="ListParagraph">
    <w:name w:val="List Paragraph"/>
    <w:basedOn w:val="Normal"/>
    <w:uiPriority w:val="34"/>
    <w:qFormat/>
    <w:rsid w:val="00B47588"/>
    <w:pPr>
      <w:ind w:left="720"/>
      <w:contextualSpacing/>
    </w:pPr>
  </w:style>
  <w:style w:type="paragraph" w:styleId="NormalWeb">
    <w:name w:val="Normal (Web)"/>
    <w:basedOn w:val="Normal"/>
    <w:uiPriority w:val="99"/>
    <w:semiHidden/>
    <w:unhideWhenUsed/>
    <w:rsid w:val="00BB6212"/>
    <w:rPr>
      <w:rFonts w:ascii="Times New Roman" w:hAnsi="Times New Roman" w:cs="Times New Roman"/>
      <w:sz w:val="24"/>
      <w:szCs w:val="24"/>
    </w:rPr>
  </w:style>
  <w:style w:type="paragraph" w:styleId="Header">
    <w:name w:val="header"/>
    <w:basedOn w:val="Normal"/>
    <w:link w:val="HeaderChar"/>
    <w:uiPriority w:val="99"/>
    <w:unhideWhenUsed/>
    <w:rsid w:val="003D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64"/>
  </w:style>
  <w:style w:type="paragraph" w:styleId="Footer">
    <w:name w:val="footer"/>
    <w:basedOn w:val="Normal"/>
    <w:link w:val="FooterChar"/>
    <w:uiPriority w:val="99"/>
    <w:unhideWhenUsed/>
    <w:rsid w:val="003D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64"/>
  </w:style>
  <w:style w:type="paragraph" w:customStyle="1" w:styleId="Default">
    <w:name w:val="Default"/>
    <w:rsid w:val="00A0333E"/>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333E"/>
    <w:pPr>
      <w:spacing w:line="241" w:lineRule="atLeast"/>
    </w:pPr>
    <w:rPr>
      <w:rFonts w:cs="Times New Roman"/>
      <w:color w:val="auto"/>
    </w:rPr>
  </w:style>
  <w:style w:type="character" w:customStyle="1" w:styleId="A1">
    <w:name w:val="A1"/>
    <w:uiPriority w:val="99"/>
    <w:rsid w:val="00A0333E"/>
    <w:rPr>
      <w:rFonts w:cs="Calibri"/>
      <w:color w:val="221E1F"/>
      <w:sz w:val="26"/>
      <w:szCs w:val="26"/>
    </w:rPr>
  </w:style>
  <w:style w:type="character" w:customStyle="1" w:styleId="A2">
    <w:name w:val="A2"/>
    <w:uiPriority w:val="99"/>
    <w:rsid w:val="00A0333E"/>
    <w:rPr>
      <w:rFonts w:cs="Calibri"/>
      <w:b/>
      <w:bCs/>
      <w:color w:val="233F8F"/>
      <w:sz w:val="28"/>
      <w:szCs w:val="28"/>
    </w:rPr>
  </w:style>
  <w:style w:type="character" w:styleId="Hyperlink">
    <w:name w:val="Hyperlink"/>
    <w:basedOn w:val="DefaultParagraphFont"/>
    <w:uiPriority w:val="99"/>
    <w:unhideWhenUsed/>
    <w:rsid w:val="00551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3029">
      <w:bodyDiv w:val="1"/>
      <w:marLeft w:val="0"/>
      <w:marRight w:val="0"/>
      <w:marTop w:val="0"/>
      <w:marBottom w:val="0"/>
      <w:divBdr>
        <w:top w:val="none" w:sz="0" w:space="0" w:color="auto"/>
        <w:left w:val="none" w:sz="0" w:space="0" w:color="auto"/>
        <w:bottom w:val="none" w:sz="0" w:space="0" w:color="auto"/>
        <w:right w:val="none" w:sz="0" w:space="0" w:color="auto"/>
      </w:divBdr>
      <w:divsChild>
        <w:div w:id="1074937781">
          <w:marLeft w:val="288"/>
          <w:marRight w:val="0"/>
          <w:marTop w:val="240"/>
          <w:marBottom w:val="0"/>
          <w:divBdr>
            <w:top w:val="none" w:sz="0" w:space="0" w:color="auto"/>
            <w:left w:val="none" w:sz="0" w:space="0" w:color="auto"/>
            <w:bottom w:val="none" w:sz="0" w:space="0" w:color="auto"/>
            <w:right w:val="none" w:sz="0" w:space="0" w:color="auto"/>
          </w:divBdr>
        </w:div>
      </w:divsChild>
    </w:div>
    <w:div w:id="1132794806">
      <w:bodyDiv w:val="1"/>
      <w:marLeft w:val="0"/>
      <w:marRight w:val="0"/>
      <w:marTop w:val="0"/>
      <w:marBottom w:val="0"/>
      <w:divBdr>
        <w:top w:val="none" w:sz="0" w:space="0" w:color="auto"/>
        <w:left w:val="none" w:sz="0" w:space="0" w:color="auto"/>
        <w:bottom w:val="none" w:sz="0" w:space="0" w:color="auto"/>
        <w:right w:val="none" w:sz="0" w:space="0" w:color="auto"/>
      </w:divBdr>
    </w:div>
    <w:div w:id="1480338303">
      <w:bodyDiv w:val="1"/>
      <w:marLeft w:val="0"/>
      <w:marRight w:val="0"/>
      <w:marTop w:val="0"/>
      <w:marBottom w:val="0"/>
      <w:divBdr>
        <w:top w:val="none" w:sz="0" w:space="0" w:color="auto"/>
        <w:left w:val="none" w:sz="0" w:space="0" w:color="auto"/>
        <w:bottom w:val="none" w:sz="0" w:space="0" w:color="auto"/>
        <w:right w:val="none" w:sz="0" w:space="0" w:color="auto"/>
      </w:divBdr>
      <w:divsChild>
        <w:div w:id="1528520683">
          <w:marLeft w:val="288"/>
          <w:marRight w:val="0"/>
          <w:marTop w:val="240"/>
          <w:marBottom w:val="0"/>
          <w:divBdr>
            <w:top w:val="none" w:sz="0" w:space="0" w:color="auto"/>
            <w:left w:val="none" w:sz="0" w:space="0" w:color="auto"/>
            <w:bottom w:val="none" w:sz="0" w:space="0" w:color="auto"/>
            <w:right w:val="none" w:sz="0" w:space="0" w:color="auto"/>
          </w:divBdr>
        </w:div>
      </w:divsChild>
    </w:div>
    <w:div w:id="1707757577">
      <w:bodyDiv w:val="1"/>
      <w:marLeft w:val="0"/>
      <w:marRight w:val="0"/>
      <w:marTop w:val="0"/>
      <w:marBottom w:val="0"/>
      <w:divBdr>
        <w:top w:val="none" w:sz="0" w:space="0" w:color="auto"/>
        <w:left w:val="none" w:sz="0" w:space="0" w:color="auto"/>
        <w:bottom w:val="none" w:sz="0" w:space="0" w:color="auto"/>
        <w:right w:val="none" w:sz="0" w:space="0" w:color="auto"/>
      </w:divBdr>
      <w:divsChild>
        <w:div w:id="112993309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Pridemore</dc:creator>
  <cp:lastModifiedBy>Katherine Joyce</cp:lastModifiedBy>
  <cp:revision>4</cp:revision>
  <cp:lastPrinted>2016-03-08T13:36:00Z</cp:lastPrinted>
  <dcterms:created xsi:type="dcterms:W3CDTF">2016-03-11T18:20:00Z</dcterms:created>
  <dcterms:modified xsi:type="dcterms:W3CDTF">2016-03-11T18:20:00Z</dcterms:modified>
</cp:coreProperties>
</file>